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Franck Charon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franck.charron@veolia.com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25565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114 rue Georges Clémenceau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Franck </w:t>
            </w:r>
            <w:r>
              <w:rPr>
                <w:sz w:val="22"/>
              </w:rPr>
              <w:t xml:space="preserve">Charon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