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Castagnerol Angelique  - 365 les Pradiers  - 46150 LES JUNIES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Reconnait (ssent) avoir, grâce à l'intervention de l'Agence Immobilière Quercy transactions, visité le bien désigné ci-après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CA6849 - 2395 Route de Niaudon - 46220 PRAYSSAC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 w:line="259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t xml:space="preserve">Prayssac à 4 km du centre ville, maison d'environ 50 m² de surface habitable sur un terrain clos de 1.286 m² . Rez-de-chaussée : cuisine, wc, salle à manger, coin chaufferie, salle de bain, 1 chambre. Etage : GRENIER . Garage. Fenêtres bois en survitrage. Chauffage central gaz (cuve). Assainissement individuel (non conforme).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Madame MOUSSET Denise -S/C de L'UDAF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80000 € (QUATRE VINGT MILLE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EMPRUNT BANCAIRE EN TOTALITE DEJA VU AVEC LA BANQUE POPULAIRE PRAYSSAC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15/09/2024 pour la réponse de Madame MOUSSET Denise -S/C de L'UDAF. Je déclare être informée qu'en cas d'accord de Madame MOUSSET Denise -S/C de L'UDAF, je regulariserai un compromis de vente avec le notaire vendeur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21 août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80000 € (QUATRE VINGT MILLE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