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6 945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:- 46 rue charcot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quartier Lamothe. EXCLUSIVITE. Maison, de plain-pied, 3 chambres, séjour avec cuisine ouverte, salle d'eau et wc . Le garage est attenant avec buanderie au fond Double vitrage, volets roulants électriques pour les baies vitrées, store électrique, portail de garage électrique, cuisine équipée. Terrain clôturé et arboré de 421 m² Chauffage électrique convecteurs, clim réversible et cheminée insert.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BR 416 pour 421m²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Massartic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Jean Luc - 17 rue Julia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31500 TOULOUSE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jeanluc.massartic@gmail.com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- 0686973631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PUECH André et Pascale -  - 46090 FLAUJAC-POUJOLS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pascale.puech@sfr.fr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- 0776060208</w:t>
      </w:r>
      <w:r>
        <w:rPr>
          <w:sz w:val="22"/>
          <w:u w:val="single"/>
        </w:rPr>
        <w:t xml:space="preserve"> et 0676678592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paiement 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10250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1720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 voir dossier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elements de cuisine ehauts et bas + four , plaque , hotte , lave vaisselle , frigo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fumée,  cheminée insert (facture ramonage), chaudière (facture entretien)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citerne gaz (copie contrat de location)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205 000 €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14 000 €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Mtr ARDIL Brigitte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20 août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