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6 939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24/07/2024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114 rue Georges Clémenceau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centre-ville: appartement d'environ 83m² au 2ème étage d’une petite copropriété idéalement située à proximité de tout services et tous commerces. Le bien dispose d'un séjour de 32 m², d'une cuisine spacieuse de 22 m², d'une chambre de 12,3 m², d'une salle de bain de 6,4 m² et d'un couloir de 11.2 m². Le bien à besoin d'un rafraîchissement mais le cumulus est neuf ainsi que les radiateurs. 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MOUGIN Luc</w:t>
            </w:r>
          </w:p>
          <w:p>
            <w:pPr>
              <w:pStyle w:val="[Normal]"/>
              <w:jc w:val="center"/>
            </w:pPr>
            <w:r>
              <w:t xml:space="preserve">2 impasse waldeck Rousseau </w:t>
            </w:r>
          </w:p>
          <w:p>
            <w:pPr>
              <w:pStyle w:val="[Normal]"/>
              <w:jc w:val="center"/>
            </w:pPr>
            <w:r>
              <w:t xml:space="preserve">93300 AUBERVILLIERS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70 000 € (SOIXANTE-DIX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6 650 € (SIX MILLE SIX CENT CINQUANTE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20 août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