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13 août 2024, un Appartement  ( ou  maison de ville ) sis 281 rue fondue haute 46000 CAHORS appartenant à Mr Rigal Luc</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Rue Fondue haute , appartement (ou petite maison T3 ).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au rez de chaussée : on entre dans le séjour , à droite une chambre , une cuisine avec un escalier au milieu qui permet d'accéder au toit terrasse mais qui prend toute la place , deuxième chambre et salle de bains avec wc . Petite courrette de 3.6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total 67 m² habitables à rafraichir.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 l'étage : toit terrasse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fenetres en simple vitrage sauf une sur l'arriere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convecteurs électriques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67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CE389 pour 85m² d'emprise cadastrale au sol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Appartement  ou maison de ville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2 Chambres 11/17m²</w:t>
      </w:r>
    </w:p>
    <w:p>
      <w:pPr>
        <w:pStyle w:val="Détail"/>
        <w:numPr>
          <w:ilvl w:val="0"/>
          <w:numId w:val="4"/>
        </w:numPr>
        <w:rPr>
          <w:sz w:val="20"/>
        </w:rPr>
      </w:pPr>
      <w:r>
        <w:rPr>
          <w:sz w:val="20"/>
        </w:rPr>
        <w:t xml:space="preserve">Cuisine 6,60m²</w:t>
      </w:r>
    </w:p>
    <w:p>
      <w:pPr>
        <w:pStyle w:val="Détail"/>
        <w:numPr>
          <w:ilvl w:val="0"/>
          <w:numId w:val="4"/>
        </w:numPr>
        <w:rPr>
          <w:sz w:val="20"/>
        </w:rPr>
      </w:pPr>
      <w:r>
        <w:rPr>
          <w:sz w:val="20"/>
        </w:rPr>
        <w:t xml:space="preserve">Pièce courette 3,60m²</w:t>
      </w:r>
    </w:p>
    <w:p>
      <w:pPr>
        <w:pStyle w:val="Détail"/>
        <w:numPr>
          <w:ilvl w:val="0"/>
          <w:numId w:val="4"/>
        </w:numPr>
        <w:rPr>
          <w:sz w:val="20"/>
        </w:rPr>
      </w:pPr>
      <w:r>
        <w:rPr>
          <w:sz w:val="20"/>
        </w:rPr>
        <w:t xml:space="preserve">Séjour 29m²</w:t>
      </w:r>
    </w:p>
    <w:p>
      <w:pPr>
        <w:pStyle w:val="Détail"/>
        <w:numPr>
          <w:ilvl w:val="0"/>
          <w:numId w:val="4"/>
        </w:numPr>
        <w:rPr>
          <w:sz w:val="20"/>
        </w:rPr>
      </w:pPr>
      <w:r>
        <w:rPr>
          <w:sz w:val="20"/>
        </w:rPr>
        <w:t xml:space="preserve">Salle d'eau 3,60m²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Terrasse toit terrasse de 70m²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 non fourni</w:t>
      </w:r>
    </w:p>
    <w:p>
      <w:pPr>
        <w:pStyle w:val="Détail"/>
        <w:numPr>
          <w:ilvl w:val="0"/>
          <w:numId w:val="4"/>
        </w:numPr>
        <w:rPr>
          <w:sz w:val="20"/>
        </w:rPr>
      </w:pPr>
      <w:r>
        <w:rPr>
          <w:sz w:val="20"/>
        </w:rPr>
        <w:t xml:space="preserve">Emission de gaz à effet de serre : non fourni </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Electrique convecteurs</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Bois</w:t>
      </w:r>
    </w:p>
    <w:p>
      <w:pPr>
        <w:pStyle w:val="Détail"/>
        <w:numPr>
          <w:ilvl w:val="0"/>
          <w:numId w:val="4"/>
        </w:numPr>
      </w:pPr>
      <w:r>
        <w:rPr>
          <w:sz w:val="20"/>
        </w:rPr>
        <w:t xml:space="preserve">PVC deux en double vitrage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70 000 €</w:t>
      </w:r>
      <w:r>
        <w:rPr>
          <w:sz w:val="24"/>
        </w:rPr>
        <w:t xml:space="preserve"> (</w:t>
      </w:r>
      <w:r>
        <w:rPr>
          <w:b w:val="on"/>
          <w:sz w:val="24"/>
        </w:rPr>
        <w:t xml:space="preserve">SOIXANTE-DIX MILLE EUROS</w:t>
      </w:r>
      <w:r>
        <w:rPr>
          <w:sz w:val="24"/>
        </w:rPr>
        <w:t xml:space="preserve">) et </w:t>
      </w:r>
      <w:r>
        <w:rPr>
          <w:b w:val="on"/>
          <w:sz w:val="24"/>
        </w:rPr>
        <w:t xml:space="preserve">72 000 €</w:t>
      </w:r>
      <w:r>
        <w:rPr>
          <w:sz w:val="24"/>
        </w:rPr>
        <w:t xml:space="preserve"> (</w:t>
      </w:r>
      <w:r>
        <w:rPr>
          <w:b w:val="on"/>
          <w:sz w:val="24"/>
        </w:rPr>
        <w:t xml:space="preserve">SOIXANTE DOUZE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13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