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THENON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88025" cy="37033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8025" cy="3703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MP113831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Périgord Noir, à 20 minutes de Montignac Lascaux,   entre Périgueux et Brive charmante maison de caractère en très bon état avec 2000 m² de terrain. Elle dispose,  au rdc, entièrement restauré, d'un séjour, une salle d'eau, d'une chambre ,WC indépendants et d'une cuisine à rénover. Dans une annexe, non communicante, également de plein pied se trouvent deux chambres, des WC, et une salle de bains. Idéal pour des vacances en famille ou entre amis !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233 200 €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2 011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757 €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/20 m² passage couvert (garage).</w:t>
                  </w:r>
                </w:p>
                <w:p>
                  <w:pPr>
                    <w:pStyle w:val="Détail"/>
                  </w:pPr>
                  <w:r>
                    <w:t xml:space="preserve">Chambre de 13  m² sur terrasse.</w:t>
                  </w:r>
                </w:p>
                <w:p>
                  <w:pPr>
                    <w:pStyle w:val="Détail"/>
                  </w:pPr>
                  <w:r>
                    <w:t xml:space="preserve">Cuisine de 13 m².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Salle à manger de 44 m².</w:t>
                  </w:r>
                </w:p>
                <w:p>
                  <w:pPr>
                    <w:pStyle w:val="Détail"/>
                  </w:pPr>
                  <w:r>
                    <w:t xml:space="preserve">WC avec lavabo.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Appentis de 17 m².</w:t>
                  </w:r>
                </w:p>
                <w:p>
                  <w:pPr>
                    <w:pStyle w:val="Détail"/>
                  </w:pPr>
                  <w:r>
                    <w:t xml:space="preserve">Maison comprenant deux chambres de 11 et 21 m², une salle de bains de 3 m², WC et dégagement.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/Radiateurs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Production eau chaude /Chauffe-eau.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/bois.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55 mn environ.</w:t>
                  </w:r>
                </w:p>
                <w:p>
                  <w:pPr>
                    <w:pStyle w:val="Détail"/>
                  </w:pPr>
                  <w:r>
                    <w:t xml:space="preserve">Autoroute /5 mn.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10 mn.</w:t>
                  </w:r>
                </w:p>
                <w:p>
                  <w:pPr>
                    <w:pStyle w:val="Détail"/>
                  </w:pPr>
                  <w:r>
                    <w:t xml:space="preserve">Hôpital 30 mn.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Zinc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