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Fonds de commerce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CA6773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centre -ville fonds de commerce d'environ 40 m² très bon état emplacement de choix sur un secteur très commerçant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65 700 €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9,50% soit 60 000 €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Climatisation réversible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Commerce 40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Climatisation réversible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Téléphone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Fenêtres (suite):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Infos sur location:</w:t>
                  </w:r>
                </w:p>
                <w:p>
                  <w:pPr>
                    <w:pStyle w:val="Détail"/>
                  </w:pPr>
                  <w:r>
                    <w:t xml:space="preserve">Durée Bail 3/6/9</w:t>
                  </w:r>
                </w:p>
                <w:p>
                  <w:pPr>
                    <w:pStyle w:val="Détail"/>
                  </w:pPr>
                  <w:r>
                    <w:t xml:space="preserve">Date fin bail (jj/mm/aaaa) 26/04/2023</w:t>
                  </w:r>
                </w:p>
                <w:p>
                  <w:pPr>
                    <w:pStyle w:val="Détail"/>
                  </w:pPr>
                  <w:r>
                    <w:t xml:space="preserve">Loyer hors taxes 750,00 €</w:t>
                  </w:r>
                </w:p>
                <w:p>
                  <w:pPr>
                    <w:pStyle w:val="Type de détail"/>
                  </w:pPr>
                  <w:r>
                    <w:t xml:space="preserve">Loi ALUR:</w:t>
                  </w:r>
                </w:p>
                <w:p>
                  <w:pPr>
                    <w:pStyle w:val="Détail"/>
                  </w:pPr>
                  <w:r>
                    <w:t xml:space="preserve">Bien soumis au régime de copropriété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