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CA6910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centre-ville quartier sauvegardé. Immeuble à rénover de 4 appartements, dont un loué. 1er étage : T1 de 22 m² - T1 de 31 m² 2éme étage T4 de 84 m². Un appartement (dans une rue parallèle faisant partie de l’immeuble) en rez de chaussée avec entrée indépendante T2 de 57 m² soit au total 192 m² habitable 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135 000 €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125 000 €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4 399 €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Appartement 18 rue bouscarat d'environ 47,48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Appartements d'environ 22 m² et 35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Appartement</w:t>
                  </w:r>
                </w:p>
                <w:p>
                  <w:pPr>
                    <w:pStyle w:val="Détail"/>
                  </w:pPr>
                  <w:r>
                    <w:t xml:space="preserve">Chambre 15,15 m²</w:t>
                  </w:r>
                </w:p>
                <w:p>
                  <w:pPr>
                    <w:pStyle w:val="Détail"/>
                  </w:pPr>
                  <w:r>
                    <w:t xml:space="preserve">Couloir 3,35 m²</w:t>
                  </w:r>
                </w:p>
                <w:p>
                  <w:pPr>
                    <w:pStyle w:val="Détail"/>
                  </w:pPr>
                  <w:r>
                    <w:t xml:space="preserve">Cuisine 7,25 m²</w:t>
                  </w:r>
                </w:p>
                <w:p>
                  <w:pPr>
                    <w:pStyle w:val="Détail"/>
                  </w:pPr>
                  <w:r>
                    <w:t xml:space="preserve">Hall d'entrée 4,11 m²</w:t>
                  </w:r>
                </w:p>
                <w:p>
                  <w:pPr>
                    <w:pStyle w:val="Détail"/>
                  </w:pPr>
                  <w:r>
                    <w:t xml:space="preserve">Lingerie 2,57 m²</w:t>
                  </w:r>
                </w:p>
                <w:p>
                  <w:pPr>
                    <w:pStyle w:val="Détail"/>
                  </w:pPr>
                  <w:r>
                    <w:t xml:space="preserve">Palier 1,91 m²</w:t>
                  </w:r>
                </w:p>
                <w:p>
                  <w:pPr>
                    <w:pStyle w:val="Détail"/>
                  </w:pPr>
                  <w:r>
                    <w:t xml:space="preserve">Salle à manger 19,35 m²</w:t>
                  </w:r>
                </w:p>
                <w:p>
                  <w:pPr>
                    <w:pStyle w:val="Détail"/>
                  </w:pPr>
                  <w:r>
                    <w:t xml:space="preserve">Salle de bains 5,41 m²</w:t>
                  </w:r>
                </w:p>
                <w:p>
                  <w:pPr>
                    <w:pStyle w:val="Détail"/>
                  </w:pPr>
                  <w:r>
                    <w:t xml:space="preserve">Salon 19,35 m²</w:t>
                  </w:r>
                </w:p>
                <w:p>
                  <w:pPr>
                    <w:pStyle w:val="Détail"/>
                  </w:pPr>
                  <w:r>
                    <w:t xml:space="preserve">WC 0,87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3ème étage (suite):</w:t>
                  </w:r>
                </w:p>
                <w:p>
                  <w:pPr>
                    <w:pStyle w:val="Détail"/>
                  </w:pPr>
                  <w:r>
                    <w:t xml:space="preserve">2 Chambres 11,16 - 13,82</w:t>
                  </w:r>
                </w:p>
                <w:p>
                  <w:pPr>
                    <w:pStyle w:val="Détail"/>
                  </w:pPr>
                  <w:r>
                    <w:t xml:space="preserve">Dégagement 3,67 m²</w:t>
                  </w:r>
                </w:p>
                <w:p>
                  <w:pPr>
                    <w:pStyle w:val="Détail"/>
                  </w:pPr>
                  <w:r>
                    <w:t xml:space="preserve">3 Greniers piéces à restauere 11,98 - 8,11 - 9,36 -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