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(Lot), atteste par la présente avoir visité le 29 juillet 2024, une Maison Contemporaine sise 174 route du mas de Bousquet 46150 CRAYSSAC appartenant à Mr&amp; Mme Menassol et Cirasse Baptiste et Noemie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t xml:space="preserve"> 	</w:t>
      </w:r>
      <w:r>
        <w:rPr>
          <w:color w:val="000000"/>
        </w:rPr>
        <w:t xml:space="preserve">Maison de 2011 située dans un hameau du village de Crayssac.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	Bon état général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	De plain pied , elle comprend 4 chambres , pièce à vivre avec cuisine équipée ouverte , salle de bains complète , buanderie et cellier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	Non attenant deux garages pour une surfa ce de 50 m² au total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	Chauffage elec par le sol , poele bois , volets roulants électriques,terrain clos sur 3 cotés ( manque portail)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118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C1629 et 1690 pour      3 314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Lot 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pPr>
      <w:r>
        <w:t xml:space="preserve">Rez de chaussée:</w:t>
      </w:r>
    </w:p>
    <w:p>
      <w:pPr>
        <w:pStyle w:val="Détail"/>
        <w:numPr>
          <w:ilvl w:val="0"/>
          <w:numId w:val="4"/>
        </w:numPr>
      </w:pPr>
      <w:r>
        <w:t xml:space="preserve">Buanderie avec cellier 10 m²</w:t>
      </w:r>
    </w:p>
    <w:p>
      <w:pPr>
        <w:pStyle w:val="Détail"/>
        <w:numPr>
          <w:ilvl w:val="0"/>
          <w:numId w:val="4"/>
        </w:numPr>
      </w:pPr>
      <w:r>
        <w:t xml:space="preserve">4 Chambres 11+pl/10,15+pl/11,30/11,70m²</w:t>
      </w:r>
    </w:p>
    <w:p>
      <w:pPr>
        <w:pStyle w:val="Détail"/>
        <w:numPr>
          <w:ilvl w:val="0"/>
          <w:numId w:val="4"/>
        </w:numPr>
      </w:pPr>
      <w:r>
        <w:t xml:space="preserve">Couloir 5,26m²</w:t>
      </w:r>
    </w:p>
    <w:p>
      <w:pPr>
        <w:pStyle w:val="Détail"/>
        <w:numPr>
          <w:ilvl w:val="0"/>
          <w:numId w:val="4"/>
        </w:numPr>
      </w:pPr>
      <w:r>
        <w:t xml:space="preserve">Pièce à vivre 48,33m² avec cuisine ouverte</w:t>
      </w:r>
    </w:p>
    <w:p>
      <w:pPr>
        <w:pStyle w:val="Détail"/>
        <w:numPr>
          <w:ilvl w:val="0"/>
          <w:numId w:val="4"/>
        </w:numPr>
      </w:pPr>
      <w:r>
        <w:t xml:space="preserve">Salle de bains complete 6,35m²</w:t>
      </w:r>
    </w:p>
    <w:p>
      <w:pPr>
        <w:pStyle w:val="Détail"/>
        <w:numPr>
          <w:ilvl w:val="0"/>
          <w:numId w:val="4"/>
        </w:numPr>
      </w:pPr>
      <w:r>
        <w:t xml:space="preserve">Terrasse 20m²</w:t>
      </w:r>
    </w:p>
    <w:p>
      <w:pPr>
        <w:pStyle w:val="Détail"/>
        <w:numPr>
          <w:ilvl w:val="0"/>
          <w:numId w:val="4"/>
        </w:numPr>
      </w:pPr>
      <w:r>
        <w:t xml:space="preserve">WC 1,90m²</w:t>
      </w:r>
    </w:p>
    <w:p>
      <w:pPr>
        <w:pStyle w:val="Type de détail"/>
        <w:numPr>
          <w:ilvl w:val="0"/>
          <w:numId w:val="3"/>
        </w:numPr>
      </w:pPr>
      <w:r>
        <w:t xml:space="preserve">Dépendances:</w:t>
      </w:r>
    </w:p>
    <w:p>
      <w:pPr>
        <w:pStyle w:val="Détail"/>
        <w:numPr>
          <w:ilvl w:val="0"/>
          <w:numId w:val="4"/>
        </w:numPr>
      </w:pPr>
      <w:r>
        <w:t xml:space="preserve">2 Garages total 50 m²</w:t>
      </w:r>
    </w:p>
    <w:p>
      <w:pPr>
        <w:pStyle w:val="Type de détail"/>
        <w:numPr>
          <w:ilvl w:val="0"/>
          <w:numId w:val="3"/>
        </w:numPr>
      </w:pPr>
      <w:r>
        <w:t xml:space="preserve">DPE:</w:t>
      </w:r>
    </w:p>
    <w:p>
      <w:pPr>
        <w:pStyle w:val="Détail"/>
        <w:numPr>
          <w:ilvl w:val="0"/>
          <w:numId w:val="4"/>
        </w:numPr>
      </w:pPr>
      <w:r>
        <w:t xml:space="preserve">Consommation énergétique en énergie primaire:</w:t>
      </w:r>
      <w:r>
        <w:rPr>
          <w:b w:val="on"/>
          <w:u w:val="single"/>
        </w:rPr>
        <w:t xml:space="preserve"> non fournie</w:t>
      </w:r>
    </w:p>
    <w:p>
      <w:pPr>
        <w:pStyle w:val="Détail"/>
        <w:numPr>
          <w:ilvl w:val="0"/>
          <w:numId w:val="4"/>
        </w:numPr>
      </w:pPr>
      <w:r>
        <w:t xml:space="preserve">Emission de gaz à effet de serre :</w:t>
      </w:r>
      <w:r>
        <w:rPr>
          <w:b w:val="on"/>
          <w:u w:val="single"/>
        </w:rPr>
        <w:t xml:space="preserve"> non fournie</w:t>
      </w:r>
    </w:p>
    <w:p>
      <w:pPr>
        <w:pStyle w:val="Type de détail"/>
        <w:numPr>
          <w:ilvl w:val="0"/>
          <w:numId w:val="3"/>
        </w:numPr>
      </w:pPr>
      <w:r>
        <w:t xml:space="preserve">Chauffage:</w:t>
      </w:r>
    </w:p>
    <w:p>
      <w:pPr>
        <w:pStyle w:val="Détail"/>
        <w:numPr>
          <w:ilvl w:val="0"/>
          <w:numId w:val="4"/>
        </w:numPr>
      </w:pPr>
      <w:r>
        <w:t xml:space="preserve">bois poele</w:t>
      </w:r>
    </w:p>
    <w:p>
      <w:pPr>
        <w:pStyle w:val="Détail"/>
        <w:numPr>
          <w:ilvl w:val="0"/>
          <w:numId w:val="4"/>
        </w:numPr>
      </w:pPr>
      <w:r>
        <w:t xml:space="preserve">Electrique par le sol</w:t>
      </w:r>
    </w:p>
    <w:p>
      <w:pPr>
        <w:pStyle w:val="Type de détail"/>
        <w:numPr>
          <w:ilvl w:val="0"/>
          <w:numId w:val="3"/>
        </w:numPr>
      </w:pPr>
      <w:r>
        <w:t xml:space="preserve">Equipements de Cuisine:</w:t>
      </w:r>
    </w:p>
    <w:p>
      <w:pPr>
        <w:pStyle w:val="Détail"/>
        <w:numPr>
          <w:ilvl w:val="0"/>
          <w:numId w:val="4"/>
        </w:numPr>
      </w:pPr>
      <w:r>
        <w:t xml:space="preserve">Cuisinière électrique</w:t>
      </w:r>
    </w:p>
    <w:p>
      <w:pPr>
        <w:pStyle w:val="Détail"/>
        <w:numPr>
          <w:ilvl w:val="0"/>
          <w:numId w:val="4"/>
        </w:numPr>
      </w:pPr>
      <w:r>
        <w:t xml:space="preserve">Four</w:t>
      </w:r>
    </w:p>
    <w:p>
      <w:pPr>
        <w:pStyle w:val="Détail"/>
        <w:numPr>
          <w:ilvl w:val="0"/>
          <w:numId w:val="4"/>
        </w:numPr>
      </w:pPr>
      <w:r>
        <w:t xml:space="preserve">Hotte aspirante</w:t>
      </w:r>
    </w:p>
    <w:p>
      <w:pPr>
        <w:pStyle w:val="Type de détail"/>
        <w:numPr>
          <w:ilvl w:val="0"/>
          <w:numId w:val="3"/>
        </w:numPr>
      </w:pPr>
      <w:r>
        <w:t xml:space="preserve">Equipements divers:</w:t>
      </w:r>
    </w:p>
    <w:p>
      <w:pPr>
        <w:pStyle w:val="Détail"/>
        <w:numPr>
          <w:ilvl w:val="0"/>
          <w:numId w:val="4"/>
        </w:numPr>
      </w:pPr>
      <w:r>
        <w:t xml:space="preserve">Fosse septique</w:t>
      </w:r>
    </w:p>
    <w:p>
      <w:pPr>
        <w:pStyle w:val="Type de détail"/>
        <w:numPr>
          <w:ilvl w:val="0"/>
          <w:numId w:val="3"/>
        </w:numPr>
      </w:pPr>
      <w:r>
        <w:t xml:space="preserve">Equipements Electrique:</w:t>
      </w:r>
    </w:p>
    <w:p>
      <w:pPr>
        <w:pStyle w:val="Détail"/>
        <w:numPr>
          <w:ilvl w:val="0"/>
          <w:numId w:val="4"/>
        </w:numPr>
      </w:pPr>
      <w:r>
        <w:t xml:space="preserve">Volet électrique</w:t>
      </w:r>
    </w:p>
    <w:p>
      <w:pPr>
        <w:pStyle w:val="Type de détail"/>
        <w:numPr>
          <w:ilvl w:val="0"/>
          <w:numId w:val="3"/>
        </w:numPr>
      </w:pPr>
      <w:r>
        <w:t xml:space="preserve">Fenêtres:</w:t>
      </w:r>
    </w:p>
    <w:p>
      <w:pPr>
        <w:pStyle w:val="Détail"/>
        <w:numPr>
          <w:ilvl w:val="0"/>
          <w:numId w:val="4"/>
        </w:numPr>
      </w:pPr>
      <w:r>
        <w:t xml:space="preserve">Double vitrage</w:t>
      </w:r>
    </w:p>
    <w:p>
      <w:pPr>
        <w:pStyle w:val="Détail"/>
        <w:numPr>
          <w:ilvl w:val="0"/>
          <w:numId w:val="4"/>
        </w:numPr>
      </w:pPr>
      <w:r>
        <w:t xml:space="preserve">PVC</w:t>
      </w:r>
    </w:p>
    <w:p>
      <w:pPr>
        <w:pStyle w:val="Type de détail"/>
        <w:numPr>
          <w:ilvl w:val="0"/>
          <w:numId w:val="3"/>
        </w:numPr>
      </w:pPr>
      <w:r>
        <w:t xml:space="preserve">Services:</w:t>
      </w:r>
    </w:p>
    <w:p>
      <w:pPr>
        <w:pStyle w:val="Détail"/>
        <w:numPr>
          <w:ilvl w:val="0"/>
          <w:numId w:val="4"/>
        </w:numPr>
      </w:pPr>
      <w:r>
        <w:t xml:space="preserve">Ville la plus proche : cahors 15km</w:t>
      </w:r>
    </w:p>
    <w:p>
      <w:pPr>
        <w:pStyle w:val="Détail"/>
        <w:numPr>
          <w:ilvl w:val="0"/>
          <w:numId w:val="4"/>
        </w:numPr>
      </w:pPr>
      <w:r>
        <w:t xml:space="preserve">Ecole primaire 1km</w:t>
      </w:r>
    </w:p>
    <w:p>
      <w:pPr>
        <w:pStyle w:val="Détail"/>
        <w:numPr>
          <w:ilvl w:val="0"/>
          <w:numId w:val="4"/>
        </w:numPr>
      </w:pPr>
      <w:r>
        <w:t xml:space="preserve">Hôpital 15km</w:t>
      </w:r>
    </w:p>
    <w:p>
      <w:pPr>
        <w:pStyle w:val="Détail"/>
        <w:numPr>
          <w:ilvl w:val="0"/>
          <w:numId w:val="4"/>
        </w:numPr>
      </w:pPr>
      <w:r>
        <w:t xml:space="preserve">Plain-pied</w:t>
      </w:r>
    </w:p>
    <w:p>
      <w:pPr>
        <w:pStyle w:val="Type de détail"/>
        <w:numPr>
          <w:ilvl w:val="0"/>
          <w:numId w:val="3"/>
        </w:numPr>
      </w:pPr>
      <w:r>
        <w:t xml:space="preserve">Toiture:</w:t>
      </w:r>
    </w:p>
    <w:p>
      <w:pPr>
        <w:pStyle w:val="Détail"/>
        <w:numPr>
          <w:ilvl w:val="0"/>
          <w:numId w:val="4"/>
        </w:numPr>
      </w:pPr>
      <w:r>
        <w:t xml:space="preserve">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200 000 €</w:t>
      </w:r>
      <w:r>
        <w:rPr>
          <w:sz w:val="24"/>
        </w:rPr>
        <w:t xml:space="preserve"> (</w:t>
      </w:r>
      <w:r>
        <w:rPr>
          <w:b w:val="on"/>
          <w:sz w:val="24"/>
        </w:rPr>
        <w:t xml:space="preserve">DEUX CENTS MILLE EUROS</w:t>
      </w:r>
      <w:r>
        <w:rPr>
          <w:sz w:val="24"/>
        </w:rPr>
        <w:t xml:space="preserve">) et </w:t>
      </w:r>
      <w:r>
        <w:rPr>
          <w:b w:val="on"/>
          <w:sz w:val="24"/>
        </w:rPr>
        <w:t xml:space="preserve">205000 €</w:t>
      </w:r>
      <w:r>
        <w:rPr>
          <w:sz w:val="24"/>
        </w:rPr>
        <w:t xml:space="preserve"> (</w:t>
      </w:r>
      <w:r>
        <w:rPr>
          <w:b w:val="on"/>
          <w:sz w:val="24"/>
        </w:rPr>
        <w:t xml:space="preserve">DEUX CENTS CINQ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à ce jour sur ce secteur et sous réserve du résultat favorable des expertises : termites, électricité, gaz, diagnostic de performance énergétique (DPE), assainissement.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29 juillet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