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Céline Galisson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celinegalisson74@gmail.com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25430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250000 - Type de bien : Maison Ancienne, Maison Contemporaine - Secteur ou code postal : Région CAHORS , Région CASTELNAU-MONTRATIER, Région MONTCUQ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 rue du cevenou-Savanac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174 500 €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Céline </w:t>
            </w:r>
            <w:r>
              <w:rPr>
                <w:sz w:val="22"/>
              </w:rPr>
              <w:t xml:space="preserve">Galisson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