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quartier résidentiel maison des année 1934 rénovée et agrandi en 1984 avec piscine d'environ121 m² de surface habitable sur un terrain clos d'environ 1500 m². Rez de chaussée : entrée, chambre, cellier. Rez de jardin : cuisine ouverte sur séjour donnant sur la terrasse, salon cheminée insert, salle d'eau/wc. Etage : 2 chambres, salle d'eau/wc. Dépendance : chalet avec une chambre et poêle à bois. Pool house (cuisine d'été) wc, atelier, local piscine. Chauffage central gaz de ville (chaudière à condentation-2014-), climatisation réversible, cheminée insert. Fenêtres double vitrage. Volets roulants électriques. Tout à l'égout. Isolation des murs par l'extérieur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256 800 €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1 659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21/06/2024,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1 046,00 €,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1 414,00 €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