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Complexe hôtelier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mn restaurant en activité dont la bâtisse est en pierre dans un lieux bucolique d'une surface totale d'environ 278 m². Rez de chaussée : Bar réception, salle de restaurant, cuisine professionnelle, terrasse (couverte). Etage: salle de restaurant, 2 wc. Chauffage climatisation réversible. Assainissement individuel.Dépendance : maison d'environ 80 m². Possibilité de 60 couverts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161 250 €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278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3 380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5,07 m²</w:t>
                  </w:r>
                </w:p>
                <w:p>
                  <w:pPr>
                    <w:pStyle w:val="Détail"/>
                  </w:pPr>
                  <w:r>
                    <w:t xml:space="preserve">Cuisine 59,72 m²</w:t>
                  </w:r>
                </w:p>
                <w:p>
                  <w:pPr>
                    <w:pStyle w:val="Détail"/>
                  </w:pPr>
                  <w:r>
                    <w:t xml:space="preserve">Hall d'entrée  bar + reception - 44,83 m²</w:t>
                  </w:r>
                </w:p>
                <w:p>
                  <w:pPr>
                    <w:pStyle w:val="Détail"/>
                  </w:pPr>
                  <w:r>
                    <w:t xml:space="preserve">2 Pièces 10 - 12,94 -m²</w:t>
                  </w:r>
                </w:p>
                <w:p>
                  <w:pPr>
                    <w:pStyle w:val="Détail"/>
                  </w:pPr>
                  <w:r>
                    <w:t xml:space="preserve">Séjour salle restaurant - 61,42 m²</w:t>
                  </w:r>
                </w:p>
                <w:p>
                  <w:pPr>
                    <w:pStyle w:val="Détail"/>
                  </w:pPr>
                  <w:r>
                    <w:t xml:space="preserve">Salle de bains 4,44 m²</w:t>
                  </w:r>
                </w:p>
                <w:p>
                  <w:pPr>
                    <w:pStyle w:val="Détail"/>
                  </w:pPr>
                  <w:r>
                    <w:t xml:space="preserve">WC 1,80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Pièces 8,24 m²- 1,83 m²</w:t>
                  </w:r>
                </w:p>
                <w:p>
                  <w:pPr>
                    <w:pStyle w:val="Détail"/>
                  </w:pPr>
                  <w:r>
                    <w:t xml:space="preserve">Salle à manger salle restaurant 51,76 m²</w:t>
                  </w:r>
                </w:p>
                <w:p>
                  <w:pPr>
                    <w:pStyle w:val="Détail"/>
                  </w:pPr>
                  <w:r>
                    <w:t xml:space="preserve">2 WC lavabo 6,60 - 4,82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Maison  80 m² - 2 chambres, salle de bains, wc, séjour, cuisine. Cave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500 € /mois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Citerne 80 m3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pas aux normes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