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PLANAVERGNE Colette  </w:t>
      </w:r>
      <w:r>
        <w:t xml:space="preserve">818 Chemin des les tuileries</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 charge acquéreur</w:t>
      </w:r>
      <w:r>
        <w:rPr>
          <w:sz w:val="20"/>
        </w:rPr>
        <w:t xml:space="preserve"> : en cas de pleine réussite de la mission confiée : 7,50% soit 10 500 €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b w:val="on"/>
          <w:sz w:val="20"/>
        </w:rPr>
        <w:t xml:space="preserve">Le mandant pourra, s'il le souhaite, lors de la signature du mandat, demander à ce que le mandataire commence ses prestations avant l'expiration du délai de rétractation. Dans ce cas, le mandant doit spécifier en bas de sa signature 'J'autorise le mandataire à commencer ses prestations avant l'expiration du délai de rétractation".</w:t>
      </w:r>
      <w:r>
        <w:rPr>
          <w:sz w:val="20"/>
        </w:rPr>
        <w:t xml:space="preserve"> 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12/06/2024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AVEC EXCLUSIVITE </w:t>
            </w:r>
            <w:r>
              <w:rPr>
                <w:b w:val="on"/>
                <w:color w:val="0000FF"/>
                <w:sz w:val="36"/>
              </w:rPr>
              <w:t xml:space="preserve">N° 6 919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Monsieur et Madame</w:t>
      </w:r>
      <w:r>
        <w:rPr>
          <w:color w:val="800080"/>
        </w:rPr>
        <w:t xml:space="preserve"> PLANAVERGNE Colette  </w:t>
      </w:r>
      <w:r>
        <w:t xml:space="preserve">818 Chemin des les tuileries</w:t>
      </w:r>
      <w:r>
        <w:rPr>
          <w:color w:val="800080"/>
        </w:rPr>
        <w:t xml:space="preserve"> - </w:t>
      </w:r>
      <w:r>
        <w:t xml:space="preserve">46000</w:t>
      </w:r>
      <w:r>
        <w:rPr>
          <w:color w:val="800080"/>
        </w:rPr>
        <w:t xml:space="preserve"> </w:t>
      </w:r>
      <w:r>
        <w:t xml:space="preserve">CAHORS </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AVEC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919 chemin des Tuileries</w:t>
      </w:r>
      <w:r>
        <w:rPr>
          <w:color w:val="800080"/>
        </w:rPr>
        <w:t xml:space="preserve">  -</w:t>
      </w:r>
      <w:r>
        <w:t xml:space="preserve"> 46000</w:t>
      </w:r>
      <w:r>
        <w:rPr>
          <w:i w:val="on"/>
        </w:rPr>
        <w:t xml:space="preserve"> </w:t>
      </w:r>
      <w:r>
        <w:t xml:space="preserve">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0"/>
        </w:rPr>
      </w:pPr>
      <w:r>
        <w:rPr>
          <w:b w:val="on"/>
        </w:rPr>
        <w:t xml:space="preserve">Descriptif</w:t>
      </w:r>
      <w:r>
        <w:t xml:space="preserve"> : </w:t>
      </w:r>
      <w:r>
        <w:rPr>
          <w:sz w:val="20"/>
        </w:rPr>
        <w:t xml:space="preserve">Cahors à 5 Mn du centre-ville maison traditionnelle d'environ 2.000 m² sur un terrain clos d'environ2.000 m². Rez de chaussée : terrasse. Séjour, cuisine, wc , garage. Etage : 3 chambres, salle de bains /wc. Chauffage central gaz (cuve).fenêtres bois simple vitrage, volets bois. Tout à l'égout.- EXCLUSIVITE- Les informations sur les risques auquel ce bien est exposé sont disponibles sur le site Géorisques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AR parcelles 245 la 244 r pour une contenance totale d'environ 2.000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PLANAVERGNE Colette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140 000 € (CENT QUARANTE MILLE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le(s) vendeur(s) Monsieur et Madame PLANAVERGNE Colette, donne(nt)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8 750 € HT soit 10 500 €</w:t>
      </w:r>
      <w:r>
        <w:rPr>
          <w:color w:val="0000FF"/>
        </w:rPr>
        <w:t xml:space="preserve"> (</w:t>
      </w:r>
      <w:r>
        <w:t xml:space="preserve">DIX MILLE CINQ CENTS EUROS) T.V.A. comprise, </w:t>
      </w:r>
      <w:r>
        <w:rPr>
          <w:b w:val="on"/>
        </w:rPr>
        <w:t xml:space="preserve">à la charge de l’acquéreur</w:t>
      </w:r>
      <w:r>
        <w:t xml:space="preserve"> soit 7,50% TTC. La rémunération du mandataire sera exigible le jour où l'opération sera effectivement conclue et réitérée par acte authentique. 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EXCLUSIF et de ses renouvellements, le mandant s'interdit de traiter directement ou par l’intermédiaire d’un autre mandataire avec un acheteur à qui le bien aurait été présenté par le mandataire ou un mandataire substitué. Il s’engage à diriger vers le mandataire toutes les demandes qui lui seraient adressées personnellement.  A défaut de respecter cette clause le mandataire aurait droit à une indemnité forfaitaire, à titre de clause pénale, à la charge du mandant, d’un montant égal à celui de la rémunération toutes taxes comprises du mandataire prévue au présent mandat.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Cahors 	le 12/06/2024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PLANAVERGNE Colette 818 Chemin des les tuileries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6 919 du bien sis 919 chemin des Tuileries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