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3430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343025"/>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1430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1430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06 juin 2024, une Maison Ancienne sis le bourg  46330 ORNIAC appartenant à Mme Peyre Marie Françoise S/T UDAF du LOT Marie Françoise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ancienne d'une surface habitable de 60m². Orientée Est Ouest, elle se compose au rez-de-chaussée d'une arrière-cuisine, d'une chambre, d'une cuisine équipée, d'une pièce avec four à pain, d'une pièce à vivre, d'une salle d'eau et d'un WC. À l'étage, un grenier état brut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Les dépendances comprennent une grange avec deux pièces au rez-de-chaussée et une pièce à l'étage, et un four à pain. Chauffage au gaz, fosse septique non conforme , terrain en prairie , toiture en tuiles.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60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A589/592/593 pour 1610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Arrière-cuisine 10m²</w:t>
      </w:r>
    </w:p>
    <w:p>
      <w:pPr>
        <w:pStyle w:val="Détail"/>
        <w:numPr>
          <w:ilvl w:val="0"/>
          <w:numId w:val="4"/>
        </w:numPr>
        <w:rPr>
          <w:sz w:val="20"/>
        </w:rPr>
      </w:pPr>
      <w:r>
        <w:rPr>
          <w:sz w:val="20"/>
        </w:rPr>
        <w:t xml:space="preserve">Chambre 15,50m²</w:t>
      </w:r>
    </w:p>
    <w:p>
      <w:pPr>
        <w:pStyle w:val="Détail"/>
        <w:numPr>
          <w:ilvl w:val="0"/>
          <w:numId w:val="4"/>
        </w:numPr>
        <w:rPr>
          <w:sz w:val="20"/>
        </w:rPr>
      </w:pPr>
      <w:r>
        <w:rPr>
          <w:sz w:val="20"/>
        </w:rPr>
        <w:t xml:space="preserve">Couloir 2m²</w:t>
      </w:r>
    </w:p>
    <w:p>
      <w:pPr>
        <w:pStyle w:val="Détail"/>
        <w:numPr>
          <w:ilvl w:val="0"/>
          <w:numId w:val="4"/>
        </w:numPr>
        <w:rPr>
          <w:sz w:val="20"/>
        </w:rPr>
      </w:pPr>
      <w:r>
        <w:rPr>
          <w:sz w:val="20"/>
        </w:rPr>
        <w:t xml:space="preserve">Cuisine 7,35m²</w:t>
      </w:r>
    </w:p>
    <w:p>
      <w:pPr>
        <w:pStyle w:val="Détail"/>
        <w:numPr>
          <w:ilvl w:val="0"/>
          <w:numId w:val="4"/>
        </w:numPr>
        <w:rPr>
          <w:sz w:val="20"/>
        </w:rPr>
      </w:pPr>
      <w:r>
        <w:rPr>
          <w:sz w:val="20"/>
        </w:rPr>
        <w:t xml:space="preserve">Pièce avec four à pain 10m²</w:t>
      </w:r>
    </w:p>
    <w:p>
      <w:pPr>
        <w:pStyle w:val="Détail"/>
        <w:numPr>
          <w:ilvl w:val="0"/>
          <w:numId w:val="4"/>
        </w:numPr>
        <w:rPr>
          <w:sz w:val="20"/>
        </w:rPr>
      </w:pPr>
      <w:r>
        <w:rPr>
          <w:sz w:val="20"/>
        </w:rPr>
        <w:t xml:space="preserve">Pièce à vivre 20m²</w:t>
      </w:r>
    </w:p>
    <w:p>
      <w:pPr>
        <w:pStyle w:val="Détail"/>
        <w:numPr>
          <w:ilvl w:val="0"/>
          <w:numId w:val="4"/>
        </w:numPr>
        <w:rPr>
          <w:sz w:val="20"/>
        </w:rPr>
      </w:pPr>
      <w:r>
        <w:rPr>
          <w:sz w:val="20"/>
        </w:rPr>
        <w:t xml:space="preserve">Salle d'eau 3,00m²</w:t>
      </w:r>
    </w:p>
    <w:p>
      <w:pPr>
        <w:pStyle w:val="Détail"/>
        <w:numPr>
          <w:ilvl w:val="0"/>
          <w:numId w:val="4"/>
        </w:numPr>
        <w:rPr>
          <w:sz w:val="20"/>
        </w:rPr>
      </w:pPr>
      <w:r>
        <w:rPr>
          <w:sz w:val="20"/>
        </w:rPr>
        <w:t xml:space="preserve">WC 1,39m²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Grenier 50m² de mur à mur</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Grange rdc : 2 pièces 30et 20m²/rdc haut : une piece 50m²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 citerne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Fosse septique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 simple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prairie</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 maison ok, grange à revoir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140 000 €</w:t>
      </w:r>
      <w:r>
        <w:rPr>
          <w:sz w:val="24"/>
        </w:rPr>
        <w:t xml:space="preserve"> (</w:t>
      </w:r>
      <w:r>
        <w:rPr>
          <w:b w:val="on"/>
          <w:sz w:val="24"/>
        </w:rPr>
        <w:t xml:space="preserve">CENT QUARANTE MILLE EUROS</w:t>
      </w:r>
      <w:r>
        <w:rPr>
          <w:sz w:val="24"/>
        </w:rPr>
        <w:t xml:space="preserve">) et </w:t>
      </w:r>
      <w:r>
        <w:rPr>
          <w:b w:val="on"/>
          <w:sz w:val="24"/>
        </w:rPr>
        <w:t xml:space="preserve">150 000 €</w:t>
      </w:r>
      <w:r>
        <w:rPr>
          <w:sz w:val="24"/>
        </w:rPr>
        <w:t xml:space="preserve"> (</w:t>
      </w:r>
      <w:r>
        <w:rPr>
          <w:b w:val="on"/>
          <w:sz w:val="24"/>
        </w:rPr>
        <w:t xml:space="preserve">CENT CINQUANTE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