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proche du centre-ville Maison avec vue exceptionnelle composée de 2 appartements qui peuvent être reliés (escalier existant). Rez-de-jardin : cuisine, séjour (ou chambre), une chambre, salle de bains, wc. Rez-de-chaussée haut : cuisine avec terrasse couverte, salon, salle à manger avec cheminée insert, salle d'eau/wc, une chambre. Chauffage électrique, cheminée insert, Climatisation réversible Rez de chaussée. Terrain attenant , une partie plane prolongée par une colline Dépendance: Gite (28 m²) cuisine, wc, salle d'eau, chambre et terrain plat attenant Garage, 2 caves. Superficie totale du terrain d'environ 22.247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246 100 €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22 247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1 570 €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Chambre 11,55m²</w:t>
                  </w:r>
                </w:p>
                <w:p>
                  <w:pPr>
                    <w:pStyle w:val="Détail"/>
                  </w:pPr>
                  <w:r>
                    <w:t xml:space="preserve">Cuisine 11,05 m²</w:t>
                  </w:r>
                </w:p>
                <w:p>
                  <w:pPr>
                    <w:pStyle w:val="Détail"/>
                  </w:pPr>
                  <w:r>
                    <w:t xml:space="preserve">Salle de bains 5,36m²</w:t>
                  </w:r>
                </w:p>
                <w:p>
                  <w:pPr>
                    <w:pStyle w:val="Détail"/>
                  </w:pPr>
                  <w:r>
                    <w:t xml:space="preserve">Salon 9,31 m²</w:t>
                  </w:r>
                </w:p>
                <w:p>
                  <w:pPr>
                    <w:pStyle w:val="Détail"/>
                  </w:pPr>
                  <w:r>
                    <w:t xml:space="preserve">WC 1,67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8,90m²</w:t>
                  </w:r>
                </w:p>
                <w:p>
                  <w:pPr>
                    <w:pStyle w:val="Détail"/>
                  </w:pPr>
                  <w:r>
                    <w:t xml:space="preserve">Cuisine indépendante 11,55 m²</w:t>
                  </w:r>
                </w:p>
                <w:p>
                  <w:pPr>
                    <w:pStyle w:val="Détail"/>
                  </w:pPr>
                  <w:r>
                    <w:t xml:space="preserve">Salon 23,54 m²</w:t>
                  </w:r>
                </w:p>
                <w:p>
                  <w:pPr>
                    <w:pStyle w:val="Détail"/>
                  </w:pPr>
                  <w:r>
                    <w:t xml:space="preserve">Salle à manger cheminée 16,13 m²</w:t>
                  </w:r>
                </w:p>
                <w:p>
                  <w:pPr>
                    <w:pStyle w:val="Détail"/>
                  </w:pPr>
                  <w:r>
                    <w:t xml:space="preserve">Salle d'eau wc  3,65 m²</w:t>
                  </w:r>
                </w:p>
                <w:p>
                  <w:pPr>
                    <w:pStyle w:val="Détail"/>
                  </w:pPr>
                  <w:r>
                    <w:t xml:space="preserve">Terrasse 15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Gîte 28,31 m² ( 1 ch, sd, wc, cuisine)</w:t>
                  </w:r>
                </w:p>
                <w:p>
                  <w:pPr>
                    <w:pStyle w:val="Détail"/>
                  </w:pPr>
                  <w:r>
                    <w:t xml:space="preserve">Garage 35,07 m²</w:t>
                  </w:r>
                </w:p>
                <w:p>
                  <w:pPr>
                    <w:pStyle w:val="Détail"/>
                  </w:pPr>
                  <w:r>
                    <w:t xml:space="preserve">Local cave 11,6 - 11,99 -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288,00 KWHep/m²an =&gt; Classe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=&gt; Classe B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 rdc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 h 15 Mn</w:t>
                  </w:r>
                </w:p>
                <w:p>
                  <w:pPr>
                    <w:pStyle w:val="Détail"/>
                  </w:pPr>
                  <w:r>
                    <w:t xml:space="preserve">Autoroute 15km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Terrasse en flanc de coteaux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