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28 mai 2024, un(e) Maison Contemporaine sis 9 rue Des Herissous 46090 PRADINES appartenant à SCI KSM</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Laberaudie -Maison de 1990, d'environ 508 m² habitable. Rez de chaussée : cabinet dentaire d'environ 75 m². Cabinet esthétique d'environ 40 m². Etage : 2 appartements. T3- séjour avec cuisine ouverte, salle de bains, wc, 2 chambres dont une dans le pigeonnier terrasse. T3- séjour avec cuisine ouverte, salle de bains/wc, 2 chambres dont une en mezzanine, balcon. Fenêtres pvc double vitrage (1990) Chauffage électrique (cabinet dentaire, cabinet esthétique et T3 avec balcon) poêle à granule T3 avec terrasse. Tout à l’égout. Loyer rapport mensuel 1970 €  Parcelle n° AI -15 508 m²Les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Détail"/>
        <w:numPr>
          <w:ilvl w:val="0"/>
          <w:numId w:val="3"/>
        </w:numPr>
        <w:rPr>
          <w:sz w:val="22"/>
        </w:rPr>
      </w:pPr>
      <w:r>
        <w:rPr>
          <w:b w:val="on"/>
          <w:sz w:val="22"/>
        </w:rPr>
        <w:t xml:space="preserve">S</w:t>
      </w:r>
      <w:r>
        <w:rPr>
          <w:sz w:val="22"/>
        </w:rPr>
        <w:t xml:space="preserve">i</w:t>
      </w:r>
      <w:r>
        <w:rPr>
          <w:b w:val="on"/>
          <w:sz w:val="22"/>
        </w:rPr>
        <w:t xml:space="preserve">tuation du bien</w:t>
      </w:r>
      <w:r>
        <w:rPr>
          <w:sz w:val="22"/>
        </w:rPr>
        <w:t xml:space="preserve">:  1ère Périphérie </w:t>
      </w:r>
      <w:r>
        <w:rPr>
          <w:b w:val="on"/>
          <w:sz w:val="22"/>
        </w:rPr>
        <w:t xml:space="preserve">Rez de chaussée:</w:t>
      </w:r>
      <w:r>
        <w:rPr>
          <w:sz w:val="22"/>
        </w:rPr>
        <w:t xml:space="preserve"> Appartement local professionel  environ 40 m² Buanderie 5,27 m² 3 Bureaux 8,25 - 16,28 - 19,89 - m² Garage 25,20 m²  Hall d'entrée  23,65 m² 2 WC 1,48 m² dont un pour handicapé 1</w:t>
      </w:r>
      <w:r>
        <w:rPr>
          <w:b w:val="on"/>
          <w:sz w:val="22"/>
        </w:rPr>
        <w:t xml:space="preserve">er étage:</w:t>
      </w:r>
      <w:r>
        <w:rPr>
          <w:sz w:val="22"/>
        </w:rPr>
        <w:t xml:space="preserve"> 2 Appartements T3.</w:t>
      </w:r>
    </w:p>
    <w:p>
      <w:pPr>
        <w:pStyle w:val="Détail"/>
        <w:numPr>
          <w:ilvl w:val="0"/>
          <w:numId w:val="4"/>
        </w:numPr>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220 000 €</w:t>
      </w:r>
      <w:r>
        <w:rPr>
          <w:sz w:val="22"/>
        </w:rPr>
        <w:t xml:space="preserve"> (</w:t>
      </w:r>
      <w:r>
        <w:rPr>
          <w:b w:val="on"/>
          <w:sz w:val="22"/>
        </w:rPr>
        <w:t xml:space="preserve">DEUX CENT VINGT MILLE EUROS</w:t>
      </w:r>
      <w:r>
        <w:rPr>
          <w:sz w:val="22"/>
        </w:rPr>
        <w:t xml:space="preserve">) et </w:t>
      </w:r>
      <w:r>
        <w:rPr>
          <w:b w:val="on"/>
          <w:sz w:val="22"/>
        </w:rPr>
        <w:t xml:space="preserve">230 000 €</w:t>
      </w:r>
      <w:r>
        <w:rPr>
          <w:sz w:val="22"/>
        </w:rPr>
        <w:t xml:space="preserve"> (</w:t>
      </w:r>
      <w:r>
        <w:rPr>
          <w:b w:val="on"/>
          <w:sz w:val="22"/>
        </w:rPr>
        <w:t xml:space="preserve">DEUX CENT TRENTE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3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Titre1"/>
        <w:rPr>
          <w:b w:val="off"/>
          <w:sz w:val="22"/>
        </w:rPr>
      </w:pPr>
      <w:r>
        <w:rPr>
          <w:b w:val="off"/>
          <w:sz w:val="22"/>
        </w:rPr>
        <w:t xml:space="preserve">                                                                                          Marcel Car</w:t>
      </w: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2"/>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