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Gayraud Dominique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 17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CA6908 - Rue de la résidence  Alix freycinet - les Chênes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appartement, en rez de chaussée dans une résidence au calme du centre-ville. Entrée avec placards, séjour donnant sur un balcon, cuisine indépendante, 2 chambres, wc, salle d'eau. Chauffage électrique ; Baie alu et fenêtres. Volets roulants PVC électriques. Tout à l'égout</w:t>
      </w:r>
      <w:r>
        <w:rPr>
          <w:rFonts w:ascii="Calibri" w:hAnsi="Calibri" w:eastAsia="Calibri"/>
          <w:sz w:val="22"/>
        </w:rPr>
        <w:t xml:space="preserve">. </w:t>
      </w:r>
      <w:r>
        <w:t xml:space="preserve">1 cave. Place parking exterieur.</w:t>
      </w:r>
      <w:r>
        <w:rPr>
          <w:rFonts w:ascii="Calibri" w:hAnsi="Calibri" w:eastAsia="Calibri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MATHEY S/T UDAF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119 350 € (CENT DIX-NEUF MILLE TROIS CENT CINQUANTE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10 juin 2024 pour la réponse de Madame MATHEY S/T UDAF. Pour  régulariser le compromis de vente je prends le cabinet notarial de Brigitte Ardil et Pascal Vanderwalle à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19 mai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119 350 € (CENT DIX-NEUF MILLE TROIS CENT CINQUANTE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">
    <w:charset w:val="01"/>
    <w:family w:val="auto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