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17 avril 2024, un(e) Maison Contemporaine sis 50 Traverse du Calvaire 46230 LABURGADE appartenant à Indivision Mme DEBOUT et  Mr GLORIAN -Pauline et Geoffrey</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2"/>
        </w:rPr>
      </w:pPr>
      <w:r>
        <w:rPr>
          <w:sz w:val="22"/>
        </w:rPr>
        <w:t xml:space="preserve"> Lalbenque à 8 km. Maison plain-pied de 2022 d'environ 103 m² de surface habitable sur un terrain d'environ 4.164 m². Entrée, cellier, wc, séjour avec cuisine ouverte sonnant sur une terrasse, couloir, 4 chambres, salle d'eau. Chauffage pompe à chaleur, climatisation réversible panneaux solaires. Fenêtres PVC double vitrage. Volets PVC électrique(domotique). Adoucisseur d'eau (cullygan) Assainissement aux normes Les informations sur les risques auquel ce bien est exposé sont disponibles sur le site Géorisques </w:t>
      </w:r>
      <w:r>
        <w:rPr>
          <w:color w:val="0000FF"/>
          <w:sz w:val="22"/>
          <w:u w:val="single"/>
        </w:rPr>
        <w:t xml:space="preserve">www.georisques.gouv.fr </w:t>
      </w:r>
      <w:r>
        <w:rPr>
          <w:sz w:val="22"/>
        </w:rPr>
        <w:t xml:space="preserve">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2"/>
        </w:rPr>
      </w:pPr>
      <w:r>
        <w:rPr>
          <w:sz w:val="22"/>
        </w:rPr>
        <w:t xml:space="preserve">Parcelle n°  Parcelle  A - 782    4 164 m²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Situation du bien: Campagne non isolée  Rez de chaussée: Cellier 4,78 m² 3 Chambres 11,11 - 10,59 - 10,99 - 10,35 - m² Cuisine ouverte 7,88 m² Dégagement 5,03 m² Hall d'entrée 3,79 m² Séjour 33,75 m² Salle d'eau 5,48 m² WC 1,78 m² Chauffage: Climatisation réversible, Electrique, Solaire / photovoltaïque Pompe à chaleur  Equipements divers: Adoucisseur d'eau cullygan Double vitrage Fosse septique aux normes 2022 Production eau chaude thermodynamique Equipements Electrique:  Téléphone Volet électrique Fenêtres: Double vitrage PVC Volets PVC Terrain: prairie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205 000 €</w:t>
      </w:r>
      <w:r>
        <w:rPr>
          <w:sz w:val="22"/>
        </w:rPr>
        <w:t xml:space="preserve"> (</w:t>
      </w:r>
      <w:r>
        <w:rPr>
          <w:b w:val="on"/>
          <w:sz w:val="22"/>
        </w:rPr>
        <w:t xml:space="preserve">DEUX CENT CINQ MILLE EUROS</w:t>
      </w:r>
      <w:r>
        <w:rPr>
          <w:sz w:val="22"/>
        </w:rPr>
        <w:t xml:space="preserve">) et </w:t>
      </w:r>
      <w:r>
        <w:rPr>
          <w:b w:val="on"/>
          <w:sz w:val="22"/>
        </w:rPr>
        <w:t xml:space="preserve">210 000 €</w:t>
      </w:r>
      <w:r>
        <w:rPr>
          <w:sz w:val="22"/>
        </w:rPr>
        <w:t xml:space="preserve"> (</w:t>
      </w:r>
      <w:r>
        <w:rPr>
          <w:b w:val="on"/>
          <w:sz w:val="22"/>
        </w:rPr>
        <w:t xml:space="preserve">DEUX CENT 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2"/>
        </w:rPr>
        <w:t xml:space="preserve">							Fait à Cahors, le 24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