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 VENTE EN VIAGER OCCUPE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2"/>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Je soussigné, Rémi RAZES,  de la Sarl Quercy Transactions, 3, place Jean-Jacques Chapou, 46000 CAHORS , atteste par la présente EVALUER LA VALEUR VIAGERE d' une Maison Contemporaine sise 284 quai La Grive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appartenant à Mr CHASSAING Gérard</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Cahors maison à 5 Mn du centre-ville avec garage et jardin. Rez de chaussée : garage, chambre, couloir, cuisine d'été (à finir) /chaufferie. Etage : cuisine avec balcon, séjour avec cheminée insert, wc, 2 chambres, salle d'eau. Chauffage, pompe à chaleur (radiateurs). Ballon d’eau chaude thermo dynamique. Fenêtres sur vitrage. Volets Alu. Porte de garage et portail électrique. Sous toiture isolation 2021. Tout à l'égout.  Surface habitable environ : 95 m² Superficie terrain :  490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Situation du bien: Centre-Ville Rez de chaussée: Chambre 8,03 m² Chaufferie  cuisine été 22,26 m²  Couloir 7,13 m² Dégagement 1,74 m² Garage 37,97 m² 1er étage: 2 Chambres 14,13 - 11,52 - m² Couloir 6 m² Cuisine 12,05 m² Salle d'eau 5,29 m² Séjour 28,77 m² Terrasse 8 m² WC 2,11 m²  Chauffage: Pompe à chaleur radiateurs Equipements divers: Adoucisseur d'eau Insert Tout à l'égout Production eau chaude thermo dynamique Cheminée insert Equipements Electrique: Câble TV  Portail électrique Porte de garage électrique Téléphone Fenêtres: Bois survitrage Volets alu Services: Calme Commerces Ecole Gare Hôpital Internet / ADSL Vue Terrain: Arboré Cloturé Toiture: Tuiles 2021 laine de verre souflée  Vue sur la rivière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La vente en viager se calcule en prenant  en compte la valeur vénale du bien , l'age du  propriétaire et le fait qu'il occupe ou non le bien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	</w:t>
      </w:r>
      <w:r>
        <w:rPr>
          <w:b w:val="on"/>
          <w:sz w:val="22"/>
        </w:rPr>
        <w:t xml:space="preserve">Dans ce cas ,vous demandez de valoriser un viager occupé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1- Valeur vénale du bien : </w:t>
      </w:r>
      <w:r>
        <w:rPr>
          <w:b w:val="on"/>
          <w:sz w:val="22"/>
        </w:rPr>
        <w:t xml:space="preserve">195000 euros ( fourchette haute)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2-Age du propriétaire :</w:t>
      </w:r>
      <w:r>
        <w:rPr>
          <w:b w:val="on"/>
          <w:sz w:val="22"/>
        </w:rPr>
        <w:t xml:space="preserve">71 ans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deux études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A-Selon le tableau de calcul </w:t>
      </w:r>
      <w:r>
        <w:rPr>
          <w:b w:val="on"/>
          <w:sz w:val="22"/>
        </w:rPr>
        <w:t xml:space="preserve">INSEE</w:t>
      </w:r>
      <w:r>
        <w:rPr>
          <w:sz w:val="22"/>
        </w:rPr>
        <w:t xml:space="preserve"> , Mr CHASSAING Gérard a donc aujourdhui une espérance de vie de 14 ans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Son droit d'usage et d'habitation (</w:t>
      </w:r>
      <w:r>
        <w:rPr>
          <w:b w:val="on"/>
          <w:sz w:val="22"/>
        </w:rPr>
        <w:t xml:space="preserve">DUH</w:t>
      </w:r>
      <w:r>
        <w:rPr>
          <w:sz w:val="22"/>
        </w:rPr>
        <w:t xml:space="preserve">) ou valeur usufruitière du bien sur une période de14 ans correponds 40% de la valeur vénale du bien , soit 78000 euros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Un acquéreur en viager lui  offrira donc la somme de 195000-78000 = </w:t>
      </w:r>
      <w:r>
        <w:rPr>
          <w:b w:val="on"/>
          <w:sz w:val="22"/>
        </w:rPr>
        <w:t xml:space="preserve">117000 euros</w:t>
      </w:r>
      <w:r>
        <w:rPr>
          <w:sz w:val="22"/>
        </w:rPr>
        <w:t xml:space="preserve">   qui se décomposera en un bouquet ( somme à définir versée en une seule fois ) et en une rente mensuelle étalée sur les 14 années restantes.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B-Son droit d'usage et d'habitation (</w:t>
      </w:r>
      <w:r>
        <w:rPr>
          <w:b w:val="on"/>
          <w:sz w:val="22"/>
        </w:rPr>
        <w:t xml:space="preserve">DUH</w:t>
      </w:r>
      <w:r>
        <w:rPr>
          <w:sz w:val="22"/>
        </w:rPr>
        <w:t xml:space="preserve">) du bien sur une période de14 ans correponds a une valeur correspondante à la valeur locative mensuelle multipliée par le nombre de mois d'occupation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Si on estime la valeur locative du bien à 600 euros mensuels ( fourchette basse )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le </w:t>
      </w:r>
      <w:r>
        <w:rPr>
          <w:b w:val="on"/>
          <w:sz w:val="22"/>
        </w:rPr>
        <w:t xml:space="preserve">DUH </w:t>
      </w:r>
      <w:r>
        <w:rPr>
          <w:sz w:val="22"/>
        </w:rPr>
        <w:t xml:space="preserve">de</w:t>
      </w:r>
      <w:r>
        <w:rPr>
          <w:b w:val="on"/>
          <w:sz w:val="22"/>
        </w:rPr>
        <w:t xml:space="preserve"> </w:t>
      </w:r>
      <w:r>
        <w:rPr>
          <w:sz w:val="22"/>
        </w:rPr>
        <w:t xml:space="preserve"> Mr CHASSAING Gérard est de : 600x12(mois)x14(années) soit </w:t>
      </w:r>
      <w:r>
        <w:rPr>
          <w:b w:val="on"/>
          <w:sz w:val="22"/>
        </w:rPr>
        <w:t xml:space="preserve">100800euros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analyse , j'ai évalué ce bien à </w:t>
      </w:r>
      <w:r>
        <w:rPr>
          <w:b w:val="on"/>
          <w:sz w:val="22"/>
        </w:rPr>
        <w:t xml:space="preserve">190 000 €</w:t>
      </w:r>
      <w:r>
        <w:rPr>
          <w:sz w:val="22"/>
        </w:rPr>
        <w:t xml:space="preserve"> (</w:t>
      </w:r>
      <w:r>
        <w:rPr>
          <w:b w:val="on"/>
          <w:sz w:val="22"/>
        </w:rPr>
        <w:t xml:space="preserve">CENT QUATRE-VINGT-DIX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8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8144"/>
              <w:tab w:val="left" w:pos="19278"/>
              <w:tab w:val="left" w:pos="20412"/>
              <w:tab w:val="left" w:pos="21546"/>
              <w:tab w:val="left" w:pos="22680"/>
              <w:tab w:val="left" w:pos="23814"/>
              <w:tab w:val="left" w:pos="24948"/>
              <w:tab w:val="left" w:pos="26082"/>
              <w:tab w:val="left" w:pos="27216"/>
              <w:tab w:val="left" w:pos="28350"/>
              <w:tab w:val="left" w:pos="29484"/>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