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6 847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13/11/2023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77 rue du Camp des Monges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Cahors, proche du centre-ville, dans un quartier calme, maison d'environ 187 m² habitables sur un terrain arboré et clos de 1200m² avec dépendances. Rez-de-chaussée : une entrée avec placard, une pièce à vivre avec cheminée, cuisine aménagée.1er étage : 3 chambres, salle de bains, wc, une terrasse donnant accès à une dépendance de près de 50m² pouvant être aménagée en appartement. 2ème étage : bureau, couloir, salle de jeux à finir d’aménager. Rez-de-jardin : garage (67 m²) avec appentis, chaufferie, buanderie, cave.2 garages indépendants. Les informations sur les risques auxquels ce bien est exposé sont disponibles sur le site Géorisques : www.georisques.gouv.fr.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Madame SANCHEZ Joelle</w:t>
            </w:r>
          </w:p>
          <w:p>
            <w:pPr>
              <w:pStyle w:val="[Normal]"/>
              <w:jc w:val="center"/>
            </w:pPr>
            <w:r>
              <w:t xml:space="preserve">Rue des lousques </w:t>
            </w:r>
          </w:p>
          <w:p>
            <w:pPr>
              <w:pStyle w:val="[Normal]"/>
              <w:jc w:val="center"/>
            </w:pPr>
            <w:r>
              <w:t xml:space="preserve">46150 SAINT-MEDARD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245 000 € (DEUX CENT QUARANTE-CINQ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17 000 € (DIX-SEPT MILLE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3 avril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