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un quartier résidentiel, au calme, maison contemporaine comprenant une entrée avec placard, un grand séjour donnant sur une terrasse en couverte en partie avec cuisine ouverte aménagée et équipée, 3 chambres chacune avec placard, une salle d'eau avec douche, un wc indépendant. Garage. Chauffage gaz de ville chaudière Viessmann de 2020. Cheminée insert. Tout à l'égout. Fenêtres double vitrage. Terrain de 710m² clos.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6,33%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107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710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18/03/2024,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1 012,00 €,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1 368,00 €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