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6 874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02/02/2024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48, rue des 3 Baudus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dans le secteur historique, au 2ème étage d'une copropriété, appartement avec un séjour donnant sur une terrasse d'environ 14m², une cuisine, 2 chambres et une salle d'eau avec wc.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POUJOL Claude</w:t>
            </w:r>
          </w:p>
          <w:p>
            <w:pPr>
              <w:pStyle w:val="[Normal]"/>
              <w:jc w:val="center"/>
            </w:pPr>
            <w:r>
              <w:t xml:space="preserve">185 avenue de Toulouse </w:t>
            </w:r>
          </w:p>
          <w:p>
            <w:pPr>
              <w:pStyle w:val="[Normal]"/>
              <w:jc w:val="center"/>
            </w:pPr>
            <w:r>
              <w:t xml:space="preserve">46350 PAYRAC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73 000 € (SOIXANTE-TREIZE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6 935 € (SIX MILLE NEUF CENT TRENTE-CINQ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19 mars 2024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