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Nathalie MAURY, Négociatrice Immobilier de la Sarl Quercy Transactions, 3, place Jean-Jacques Chapou, 46000 CAHORS (Lot), atteste par la présente avoir visité le 13 mars 2024, une Maison Contemporaine sise 464 rue de la Rivière 46000 CAHORS appartenant à Mr CUBAYNES Gilles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w:t>
      </w:r>
      <w:r>
        <w:rPr>
          <w:color w:val="000000"/>
        </w:rPr>
        <w:t xml:space="preserve">Cahors, proche centre ville à pied, dans un environnement résidentiel et calme, maison de 1985 d'environ 103m² habitables sur sous-sol d'environ 120m² comprenant un grand garage. La maison est composée d'une entrée avec placard et accès au sous-sol, d'un séjour d'environ 31m² avec cheminée ouverte et accès à la terrasse d'environ 19m² (étanchéité à refaire), une cusine indépendante aménagée et équipée (plaque gaz, hotte, four, lave-vaissellle, frigo-congélateur) avec accès à la terrasse, couloir avec placard, 3 chambres dont 2 avec placard, un wc indépendant et une salle de bains avec douche et baignoire. Fenêtres bois simple vitrage. Chauffage électrique. Tout à l'égout. Fibre. Terrain de 1765m² entièrement clos avec piscine de 11x5m au chlore (liner à changer). Pool house avec local technique. Cabanon de 13m².</w:t>
      </w:r>
      <w:r>
        <w:t xml:space="preserv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BN 439</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b w:val="on"/>
          <w:sz w:val="28"/>
        </w:rPr>
        <w:t xml:space="preserve">Situation du bien:</w:t>
      </w:r>
    </w:p>
    <w:p>
      <w:pPr>
        <w:pStyle w:val="Détail"/>
        <w:numPr>
          <w:ilvl w:val="0"/>
          <w:numId w:val="3"/>
        </w:numPr>
      </w:pPr>
      <w:r>
        <w:t xml:space="preserve">Centre-Ville</w:t>
      </w:r>
    </w:p>
    <w:p>
      <w:pPr>
        <w:pStyle w:val="Type de détail"/>
        <w:numPr>
          <w:ilvl w:val="0"/>
          <w:numId w:val="4"/>
        </w:numPr>
      </w:pPr>
      <w:r>
        <w:t xml:space="preserve">Rez de Jardin:</w:t>
      </w:r>
    </w:p>
    <w:p>
      <w:pPr>
        <w:pStyle w:val="Détail"/>
        <w:numPr>
          <w:ilvl w:val="0"/>
          <w:numId w:val="3"/>
        </w:numPr>
      </w:pPr>
      <w:r>
        <w:t xml:space="preserve">Atelier 11,60m² - 17,90m² (sous terrasse) + 56m²</w:t>
      </w:r>
    </w:p>
    <w:p>
      <w:pPr>
        <w:pStyle w:val="Détail"/>
        <w:numPr>
          <w:ilvl w:val="0"/>
          <w:numId w:val="3"/>
        </w:numPr>
      </w:pPr>
      <w:r>
        <w:t xml:space="preserve">Garage 36m² (10,50x3,47m)</w:t>
      </w:r>
    </w:p>
    <w:p>
      <w:pPr>
        <w:pStyle w:val="Type de détail"/>
        <w:numPr>
          <w:ilvl w:val="0"/>
          <w:numId w:val="4"/>
        </w:numPr>
      </w:pPr>
      <w:r>
        <w:t xml:space="preserve">1er étage:</w:t>
      </w:r>
    </w:p>
    <w:p>
      <w:pPr>
        <w:pStyle w:val="Détail"/>
        <w:numPr>
          <w:ilvl w:val="0"/>
          <w:numId w:val="3"/>
        </w:numPr>
      </w:pPr>
      <w:r>
        <w:t xml:space="preserve">3 Chambres 12,10m² avec placard - 12,20m² avec placard - 12m²</w:t>
      </w:r>
    </w:p>
    <w:p>
      <w:pPr>
        <w:pStyle w:val="Détail"/>
        <w:numPr>
          <w:ilvl w:val="0"/>
          <w:numId w:val="3"/>
        </w:numPr>
      </w:pPr>
      <w:r>
        <w:t xml:space="preserve">Couloir 7,60m² avec placard</w:t>
      </w:r>
    </w:p>
    <w:p>
      <w:pPr>
        <w:pStyle w:val="Détail"/>
        <w:numPr>
          <w:ilvl w:val="0"/>
          <w:numId w:val="3"/>
        </w:numPr>
      </w:pPr>
      <w:r>
        <w:t xml:space="preserve">Cuisine 12,90m² avec accès terrasse 19m²</w:t>
      </w:r>
    </w:p>
    <w:p>
      <w:pPr>
        <w:pStyle w:val="Détail"/>
        <w:numPr>
          <w:ilvl w:val="0"/>
          <w:numId w:val="3"/>
        </w:numPr>
      </w:pPr>
      <w:r>
        <w:t xml:space="preserve">Hall d'entrée 8m² avec placard</w:t>
      </w:r>
    </w:p>
    <w:p>
      <w:pPr>
        <w:pStyle w:val="Détail"/>
        <w:numPr>
          <w:ilvl w:val="0"/>
          <w:numId w:val="3"/>
        </w:numPr>
      </w:pPr>
      <w:r>
        <w:t xml:space="preserve">Salle de bains 6,30m² avec douche et baignoire</w:t>
      </w:r>
    </w:p>
    <w:p>
      <w:pPr>
        <w:pStyle w:val="Détail"/>
        <w:numPr>
          <w:ilvl w:val="0"/>
          <w:numId w:val="3"/>
        </w:numPr>
      </w:pPr>
      <w:r>
        <w:t xml:space="preserve">Séjour 31m² avec cheminée ouverte - avec accès terrasse</w:t>
      </w:r>
    </w:p>
    <w:p>
      <w:pPr>
        <w:pStyle w:val="Détail"/>
        <w:numPr>
          <w:ilvl w:val="0"/>
          <w:numId w:val="3"/>
        </w:numPr>
      </w:pPr>
      <w:r>
        <w:t xml:space="preserve">WC 1,21m²</w:t>
      </w:r>
    </w:p>
    <w:p>
      <w:pPr>
        <w:pStyle w:val="Type de détail"/>
        <w:numPr>
          <w:ilvl w:val="0"/>
          <w:numId w:val="4"/>
        </w:numPr>
      </w:pPr>
      <w:r>
        <w:t xml:space="preserve">DPE:</w:t>
      </w:r>
    </w:p>
    <w:p>
      <w:pPr>
        <w:pStyle w:val="Détail"/>
        <w:numPr>
          <w:ilvl w:val="0"/>
          <w:numId w:val="3"/>
        </w:numPr>
      </w:pPr>
      <w:r>
        <w:t xml:space="preserve">DPE en cours</w:t>
      </w:r>
    </w:p>
    <w:p>
      <w:pPr>
        <w:pStyle w:val="Type de détail"/>
        <w:numPr>
          <w:ilvl w:val="0"/>
          <w:numId w:val="4"/>
        </w:numPr>
      </w:pPr>
      <w:r>
        <w:t xml:space="preserve">Chauffage:</w:t>
      </w:r>
    </w:p>
    <w:p>
      <w:pPr>
        <w:pStyle w:val="Détail"/>
        <w:numPr>
          <w:ilvl w:val="0"/>
          <w:numId w:val="3"/>
        </w:numPr>
      </w:pPr>
      <w:r>
        <w:t xml:space="preserve">bois cheminée ouverte</w:t>
      </w:r>
    </w:p>
    <w:p>
      <w:pPr>
        <w:pStyle w:val="Détail"/>
        <w:numPr>
          <w:ilvl w:val="0"/>
          <w:numId w:val="3"/>
        </w:numPr>
      </w:pPr>
      <w:r>
        <w:t xml:space="preserve">Electrique</w:t>
      </w:r>
    </w:p>
    <w:p>
      <w:pPr>
        <w:pStyle w:val="Type de détail"/>
        <w:numPr>
          <w:ilvl w:val="0"/>
          <w:numId w:val="4"/>
        </w:numPr>
      </w:pPr>
      <w:r>
        <w:t xml:space="preserve">Equipements de Cuisine:</w:t>
      </w:r>
    </w:p>
    <w:p>
      <w:pPr>
        <w:pStyle w:val="Détail"/>
        <w:numPr>
          <w:ilvl w:val="0"/>
          <w:numId w:val="3"/>
        </w:numPr>
      </w:pPr>
      <w:r>
        <w:t xml:space="preserve">Cuisinière au gaz plaque Candy (bouteille)</w:t>
      </w:r>
    </w:p>
    <w:p>
      <w:pPr>
        <w:pStyle w:val="Détail"/>
        <w:numPr>
          <w:ilvl w:val="0"/>
          <w:numId w:val="3"/>
        </w:numPr>
      </w:pPr>
      <w:r>
        <w:t xml:space="preserve">Four Candy</w:t>
      </w:r>
    </w:p>
    <w:p>
      <w:pPr>
        <w:pStyle w:val="Détail"/>
        <w:numPr>
          <w:ilvl w:val="0"/>
          <w:numId w:val="3"/>
        </w:numPr>
      </w:pPr>
      <w:r>
        <w:t xml:space="preserve">Frigo congélateur Candy</w:t>
      </w:r>
    </w:p>
    <w:p>
      <w:pPr>
        <w:pStyle w:val="Détail"/>
        <w:numPr>
          <w:ilvl w:val="0"/>
          <w:numId w:val="3"/>
        </w:numPr>
      </w:pPr>
      <w:r>
        <w:t xml:space="preserve">Hotte aspirante Air Force</w:t>
      </w:r>
    </w:p>
    <w:p>
      <w:pPr>
        <w:pStyle w:val="Détail"/>
        <w:numPr>
          <w:ilvl w:val="0"/>
          <w:numId w:val="3"/>
        </w:numPr>
      </w:pPr>
      <w:r>
        <w:t xml:space="preserve">Lave vaisselle Candy</w:t>
      </w:r>
    </w:p>
    <w:p>
      <w:pPr>
        <w:pStyle w:val="Type de détail"/>
        <w:numPr>
          <w:ilvl w:val="0"/>
          <w:numId w:val="4"/>
        </w:numPr>
      </w:pPr>
      <w:r>
        <w:t xml:space="preserve">Equipements divers:</w:t>
      </w:r>
    </w:p>
    <w:p>
      <w:pPr>
        <w:pStyle w:val="Détail"/>
        <w:numPr>
          <w:ilvl w:val="0"/>
          <w:numId w:val="3"/>
        </w:numPr>
      </w:pPr>
      <w:r>
        <w:t xml:space="preserve">Tout à l'égout</w:t>
      </w:r>
    </w:p>
    <w:p>
      <w:pPr>
        <w:pStyle w:val="Détail"/>
        <w:numPr>
          <w:ilvl w:val="0"/>
          <w:numId w:val="3"/>
        </w:numPr>
      </w:pPr>
      <w:r>
        <w:t xml:space="preserve">Production eau chaude Ballon Atlantic</w:t>
      </w:r>
    </w:p>
    <w:p>
      <w:pPr>
        <w:pStyle w:val="Type de détail"/>
        <w:numPr>
          <w:ilvl w:val="0"/>
          <w:numId w:val="4"/>
        </w:numPr>
      </w:pPr>
      <w:r>
        <w:t xml:space="preserve">Fenêtres:</w:t>
      </w:r>
    </w:p>
    <w:p>
      <w:pPr>
        <w:pStyle w:val="Détail"/>
        <w:numPr>
          <w:ilvl w:val="0"/>
          <w:numId w:val="3"/>
        </w:numPr>
      </w:pPr>
      <w:r>
        <w:t xml:space="preserve">Bois simple vitrage</w:t>
      </w:r>
    </w:p>
    <w:p>
      <w:pPr>
        <w:pStyle w:val="Détail"/>
        <w:numPr>
          <w:ilvl w:val="0"/>
          <w:numId w:val="3"/>
        </w:numPr>
      </w:pPr>
      <w:r>
        <w:t xml:space="preserve">Volets Bois</w:t>
      </w:r>
    </w:p>
    <w:p>
      <w:pPr>
        <w:pStyle w:val="Type de détail"/>
        <w:numPr>
          <w:ilvl w:val="0"/>
          <w:numId w:val="4"/>
        </w:numPr>
      </w:pPr>
      <w:r>
        <w:t xml:space="preserve">Services:</w:t>
      </w:r>
    </w:p>
    <w:p>
      <w:pPr>
        <w:pStyle w:val="Détail"/>
        <w:numPr>
          <w:ilvl w:val="0"/>
          <w:numId w:val="3"/>
        </w:numPr>
      </w:pPr>
      <w:r>
        <w:t xml:space="preserve">Aéroport 1h15 Toulouse Blagnac</w:t>
      </w:r>
    </w:p>
    <w:p>
      <w:pPr>
        <w:pStyle w:val="Détail"/>
        <w:numPr>
          <w:ilvl w:val="0"/>
          <w:numId w:val="3"/>
        </w:numPr>
      </w:pPr>
      <w:r>
        <w:t xml:space="preserve">Autoroute 10mn</w:t>
      </w:r>
    </w:p>
    <w:p>
      <w:pPr>
        <w:pStyle w:val="Détail"/>
        <w:numPr>
          <w:ilvl w:val="0"/>
          <w:numId w:val="3"/>
        </w:numPr>
      </w:pPr>
      <w:r>
        <w:t xml:space="preserve">Calme</w:t>
      </w:r>
    </w:p>
    <w:p>
      <w:pPr>
        <w:pStyle w:val="Détail"/>
        <w:numPr>
          <w:ilvl w:val="0"/>
          <w:numId w:val="3"/>
        </w:numPr>
      </w:pPr>
      <w:r>
        <w:t xml:space="preserve">Commerces à pied</w:t>
      </w:r>
    </w:p>
    <w:p>
      <w:pPr>
        <w:pStyle w:val="Détail"/>
        <w:numPr>
          <w:ilvl w:val="0"/>
          <w:numId w:val="3"/>
        </w:numPr>
      </w:pPr>
      <w:r>
        <w:t xml:space="preserve">Dépendance cabanon 13m² - pool house</w:t>
      </w:r>
    </w:p>
    <w:p>
      <w:pPr>
        <w:pStyle w:val="Détail"/>
        <w:numPr>
          <w:ilvl w:val="0"/>
          <w:numId w:val="3"/>
        </w:numPr>
      </w:pPr>
      <w:r>
        <w:t xml:space="preserve">Ecole à pied</w:t>
      </w:r>
    </w:p>
    <w:p>
      <w:pPr>
        <w:pStyle w:val="Détail"/>
        <w:numPr>
          <w:ilvl w:val="0"/>
          <w:numId w:val="3"/>
        </w:numPr>
      </w:pPr>
      <w:r>
        <w:t xml:space="preserve">Gare 2km</w:t>
      </w:r>
    </w:p>
    <w:p>
      <w:pPr>
        <w:pStyle w:val="Détail"/>
        <w:numPr>
          <w:ilvl w:val="0"/>
          <w:numId w:val="3"/>
        </w:numPr>
      </w:pPr>
      <w:r>
        <w:t xml:space="preserve">Hôpital 2km</w:t>
      </w:r>
    </w:p>
    <w:p>
      <w:pPr>
        <w:pStyle w:val="Détail"/>
        <w:numPr>
          <w:ilvl w:val="0"/>
          <w:numId w:val="3"/>
        </w:numPr>
      </w:pPr>
      <w:r>
        <w:t xml:space="preserve">Internet / ADSL fibre</w:t>
      </w:r>
    </w:p>
    <w:p>
      <w:pPr>
        <w:pStyle w:val="Type de détail"/>
        <w:numPr>
          <w:ilvl w:val="0"/>
          <w:numId w:val="4"/>
        </w:numPr>
      </w:pPr>
      <w:r>
        <w:t xml:space="preserve">Terrain:</w:t>
      </w:r>
    </w:p>
    <w:p>
      <w:pPr>
        <w:pStyle w:val="Détail"/>
        <w:numPr>
          <w:ilvl w:val="0"/>
          <w:numId w:val="3"/>
        </w:numPr>
      </w:pPr>
      <w:r>
        <w:t xml:space="preserve">Piscine 11x5m - au chlore - liner à changer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à </w:t>
      </w:r>
      <w:r>
        <w:rPr>
          <w:b w:val="on"/>
          <w:sz w:val="24"/>
        </w:rPr>
        <w:t xml:space="preserve">180 000 €</w:t>
      </w:r>
      <w:r>
        <w:rPr>
          <w:sz w:val="24"/>
        </w:rPr>
        <w:t xml:space="preserve"> (</w:t>
      </w:r>
      <w:r>
        <w:rPr>
          <w:b w:val="on"/>
          <w:sz w:val="24"/>
        </w:rPr>
        <w:t xml:space="preserve">CENT QUATRE-VINGT MILLE EUROS</w:t>
      </w:r>
      <w:r>
        <w:rPr>
          <w:sz w:val="24"/>
        </w:rPr>
        <w:t xml:space="preserve">) plus ou moins 5%. Cette évaluation a été donnée sur la base de l'état des prestations du bien, de sa situation, du marché immobilier et des transactions réalisées à ce jour sur ce secteur et sous réserve du résultat favorable des expertises : termites, amiante, électricité, gaz, diagnostic de performance énergétique (DPE), assainissement, état des risques.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