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02 février 2024, un(e) Maison Contemporaine sis 345 tour de Vayrols 46090 FLAUJAC-POUJOLS appartenant à Mr et Mme GRIVAULT Michel</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rPr>
          <w:sz w:val="22"/>
        </w:rPr>
      </w:pPr>
      <w:r>
        <w:rPr>
          <w:sz w:val="22"/>
        </w:rPr>
        <w:t xml:space="preserve"> A 10mn au sud de Cahors, sur les hauteurs, maison de plain -pied contemporaine d'environ 108 m² de surface habitable sur un terrain de 5.510 m². Comprenant un séjour avec une cuisine ouverte aménagée et équipée, un couloir avec placard, un wc indépendant, 3 chambres avec placard, une salle d'eau, un bureau dans la mezzanine. Garage. Chauffage par le sol- pompe à chaleur. Fenêtres pvc, baie alu. Volets roulants électriques. Assainissement individuel (1998). Carport pour 2 voitures.</w:t>
      </w:r>
      <w:r>
        <w:rPr>
          <w:color w:val="0000FF"/>
          <w:sz w:val="22"/>
          <w:u w:val="single"/>
        </w:rPr>
        <w:t xml:space="preserve"> </w:t>
      </w:r>
      <w:r>
        <w:rPr>
          <w:sz w:val="22"/>
        </w:rPr>
        <w:t xml:space="preserve">Surface habitable environ : 108 m² Parcelle A n°1686-1969 -pour      5 510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r>
        <w:rPr>
          <w:b w:val="on"/>
          <w:sz w:val="22"/>
        </w:rPr>
        <w:t xml:space="preserve"> Situation du bien</w:t>
      </w:r>
      <w:r>
        <w:rPr>
          <w:sz w:val="22"/>
        </w:rPr>
        <w:t xml:space="preserve">: Campagne non isolée </w:t>
      </w:r>
      <w:r>
        <w:rPr>
          <w:b w:val="on"/>
          <w:sz w:val="22"/>
        </w:rPr>
        <w:t xml:space="preserve">Rez de chaussée: </w:t>
      </w:r>
      <w:r>
        <w:rPr>
          <w:sz w:val="22"/>
        </w:rPr>
        <w:t xml:space="preserve">3 Chambres 11,30 - 12,65 - 10,65- m² avec placards Chaufferie 24,06 m² Couloir 4,68 m² Cuisine ouverte 10,75 m²  Séjour 37 m² Salle d'eau 5,58 m² Terrasse 15 m² WC 1,62 m². Garage 24,06 m².</w:t>
      </w:r>
      <w:r>
        <w:rPr>
          <w:b w:val="on"/>
          <w:sz w:val="22"/>
        </w:rPr>
        <w:t xml:space="preserve">1er étage:</w:t>
      </w:r>
      <w:r>
        <w:rPr>
          <w:sz w:val="22"/>
        </w:rPr>
        <w:t xml:space="preserve"> Mezzanine bureau 10,75 m² </w:t>
      </w:r>
      <w:r>
        <w:rPr>
          <w:b w:val="on"/>
          <w:sz w:val="22"/>
        </w:rPr>
        <w:t xml:space="preserve">Chauffage: </w:t>
      </w:r>
      <w:r>
        <w:rPr>
          <w:sz w:val="22"/>
        </w:rPr>
        <w:t xml:space="preserve">Pompe à chaleur au sol </w:t>
      </w:r>
      <w:r>
        <w:rPr>
          <w:b w:val="on"/>
          <w:sz w:val="22"/>
        </w:rPr>
        <w:t xml:space="preserve">Equipements de Cuisine:</w:t>
      </w:r>
      <w:r>
        <w:rPr>
          <w:sz w:val="22"/>
        </w:rPr>
        <w:t xml:space="preserve"> Cuisinière au gaz Four Four à micro-ondes Hotte aspirante Lave vaisselle </w:t>
      </w:r>
      <w:r>
        <w:rPr>
          <w:b w:val="on"/>
          <w:sz w:val="22"/>
        </w:rPr>
        <w:t xml:space="preserve">Equipements diver</w:t>
      </w:r>
      <w:r>
        <w:rPr>
          <w:sz w:val="22"/>
        </w:rPr>
        <w:t xml:space="preserve">s: Double vitrage Fosse septique </w:t>
      </w:r>
      <w:r>
        <w:rPr>
          <w:b w:val="on"/>
          <w:sz w:val="22"/>
        </w:rPr>
        <w:t xml:space="preserve">Production eau chaude </w:t>
      </w:r>
      <w:r>
        <w:rPr>
          <w:sz w:val="22"/>
        </w:rPr>
        <w:t xml:space="preserve">ballon  </w:t>
      </w:r>
      <w:r>
        <w:rPr>
          <w:b w:val="on"/>
          <w:sz w:val="22"/>
        </w:rPr>
        <w:t xml:space="preserve">Equipements Electrique</w:t>
      </w:r>
      <w:r>
        <w:rPr>
          <w:sz w:val="22"/>
        </w:rPr>
        <w:t xml:space="preserve">: Volet électrique)</w:t>
      </w:r>
      <w:r>
        <w:rPr>
          <w:b w:val="on"/>
          <w:sz w:val="22"/>
        </w:rPr>
        <w:t xml:space="preserve"> Fenêtres:</w:t>
      </w:r>
      <w:r>
        <w:rPr>
          <w:sz w:val="22"/>
        </w:rPr>
        <w:t xml:space="preserve"> Aluminium Double vitrage PVC </w:t>
      </w:r>
      <w:r>
        <w:rPr>
          <w:b w:val="on"/>
          <w:sz w:val="22"/>
        </w:rPr>
        <w:t xml:space="preserve">Terrain:</w:t>
      </w:r>
      <w:r>
        <w:rPr>
          <w:sz w:val="22"/>
        </w:rPr>
        <w:t xml:space="preserve"> Boisé Cloturé </w:t>
      </w:r>
      <w:r>
        <w:rPr>
          <w:b w:val="on"/>
          <w:sz w:val="22"/>
        </w:rPr>
        <w:t xml:space="preserve">Toiture: </w:t>
      </w:r>
      <w:r>
        <w:rPr>
          <w:sz w:val="22"/>
        </w:rPr>
        <w:t xml:space="preserve">Tuiles </w:t>
      </w:r>
      <w:r>
        <w:rPr>
          <w:b w:val="on"/>
          <w:sz w:val="22"/>
        </w:rPr>
        <w:t xml:space="preserve">Vue:</w:t>
      </w:r>
      <w:r>
        <w:rPr>
          <w:sz w:val="22"/>
        </w:rPr>
        <w:t xml:space="preserve"> 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220.000 €</w:t>
      </w:r>
      <w:r>
        <w:rPr>
          <w:sz w:val="22"/>
        </w:rPr>
        <w:t xml:space="preserve"> (</w:t>
      </w:r>
      <w:r>
        <w:rPr>
          <w:b w:val="on"/>
          <w:sz w:val="22"/>
        </w:rPr>
        <w:t xml:space="preserve">DEUX CENT VINGT MILLE EURO</w:t>
      </w:r>
      <w:r>
        <w:rPr>
          <w:sz w:val="22"/>
        </w:rPr>
        <w:t xml:space="preserve">) et </w:t>
      </w:r>
      <w:r>
        <w:rPr>
          <w:b w:val="on"/>
          <w:sz w:val="22"/>
        </w:rPr>
        <w:t xml:space="preserve">230.000 €</w:t>
      </w:r>
      <w:r>
        <w:rPr>
          <w:sz w:val="22"/>
        </w:rPr>
        <w:t xml:space="preserve"> (</w:t>
      </w:r>
      <w:r>
        <w:rPr>
          <w:b w:val="on"/>
          <w:sz w:val="22"/>
        </w:rPr>
        <w:t xml:space="preserve">DEUX CENT TRENTE MILLE  EURO</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15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