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CAMELLAC AVIRON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bord du lot à rénover d'environ 36 m² de surface habitable sur un terrain de 175 m². Rez de chaussée : entée, séjour, cuisine. Etage : chambre, salle d'eau/wc. Chauffage : climatisation réversible en rez de chaussée, électrique étage. Fenêtres bois simple vitrage, volets bois.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4,88 m²</w:t>
                  </w:r>
                </w:p>
                <w:p>
                  <w:pPr>
                    <w:pStyle w:val="Détail"/>
                  </w:pPr>
                  <w:r>
                    <w:t xml:space="preserve">Hall d'entrée 2,49 m²</w:t>
                  </w:r>
                </w:p>
                <w:p>
                  <w:pPr>
                    <w:pStyle w:val="Détail"/>
                  </w:pPr>
                  <w:r>
                    <w:t xml:space="preserve">Séjour 11,14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12,07 m²</w:t>
                  </w:r>
                </w:p>
                <w:p>
                  <w:pPr>
                    <w:pStyle w:val="Détail"/>
                  </w:pPr>
                  <w:r>
                    <w:t xml:space="preserve">Salle d'eau wc 2,80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etage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