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 quartier sauvegardé maison d'environ 54 m² avec une cour sur 2 niveaux. Rez de chaussée : séjour avec cuisine ouverte, cour. Etage : salon, chambre, salle de bains/wc. Chauffage central gaz. Fenêtrés bois double vitrage. Tout à l'égout. Loué 455 € +20 € charges. Bail 2018 -3/6/9-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78 840 €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810 €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Pièce à vivre 21,71 m²</w:t>
                  </w:r>
                </w:p>
                <w:p>
                  <w:pPr>
                    <w:pStyle w:val="Détail"/>
                  </w:pPr>
                  <w:r>
                    <w:t xml:space="preserve">Terrasse cour 14,87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10,39 m²</w:t>
                  </w:r>
                </w:p>
                <w:p>
                  <w:pPr>
                    <w:pStyle w:val="Détail"/>
                  </w:pPr>
                  <w:r>
                    <w:t xml:space="preserve">Salle de bains  wc 9,27 m²</w:t>
                  </w:r>
                </w:p>
                <w:p>
                  <w:pPr>
                    <w:pStyle w:val="Détail"/>
                  </w:pPr>
                  <w:r>
                    <w:t xml:space="preserve">Salon 12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Bien AV Loué:</w:t>
                  </w:r>
                </w:p>
                <w:p>
                  <w:pPr>
                    <w:pStyle w:val="Détail"/>
                  </w:pPr>
                  <w:r>
                    <w:t xml:space="preserve">Bien actuellement loué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Données Financières (suite):</w:t>
                  </w:r>
                </w:p>
                <w:p>
                  <w:pPr>
                    <w:pStyle w:val="Détail"/>
                  </w:pPr>
                  <w:r>
                    <w:t xml:space="preserve">Revenu locatif 455 € + 20 charges</w:t>
                  </w:r>
                </w:p>
                <w:p>
                  <w:pPr>
                    <w:pStyle w:val="Détail"/>
                  </w:pPr>
                  <w:r>
                    <w:t xml:space="preserve">Type de bail 3-6-9-  18/01/2018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