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57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FG3225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maison quercynoise a été bâtie dans les années 70 selon les règles de l'art et son caractère authentique n'en offre pas moins un confort moderne avec environ 350 m² habitables. Ses grands volumes bénéficient de nombreuses ouvertures qui permettent de jouir d'une belle luminosité intérieure et de profiter de magnifiques perspectives sur le parc et la nature environnante.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Rez-de-chaussée ; un grand hall dessert un vaste séjour de 68 m² avec une cheminée monumentale et une grande mezzanine, une suite parentale avec salle d'eau, une cuisine idépendante avec un bel espace repas.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; 4 chambres, 2 salle de bain,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rez-de-jardin ; Un bureau-bibliothèque, une buanderie-lingerie, une chaufferie, un WC et une cave à vin.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le jardin paysagé en terrasses avec vue dominante sont implantés une piscine avec son bassin de 10 x 5 et ses plages de détente, un beau pigeonnier de 3 étages intérieurs et un garage pour 2 voitures.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510 000 €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3,03% soit 495 000 €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13 500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4 320 €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23 m²</w:t>
                  </w:r>
                </w:p>
                <w:p>
                  <w:pPr>
                    <w:pStyle w:val="Détail"/>
                  </w:pPr>
                  <w:r>
                    <w:t xml:space="preserve">Bureau et biblihothèque 31 m²</w:t>
                  </w:r>
                </w:p>
                <w:p>
                  <w:pPr>
                    <w:pStyle w:val="Détail"/>
                  </w:pPr>
                  <w:r>
                    <w:t xml:space="preserve">Cave à vin 3,4 m²</w:t>
                  </w:r>
                </w:p>
                <w:p>
                  <w:pPr>
                    <w:pStyle w:val="Détail"/>
                  </w:pPr>
                  <w:r>
                    <w:t xml:space="preserve">Chaufferie 18 m²</w:t>
                  </w:r>
                </w:p>
                <w:p>
                  <w:pPr>
                    <w:pStyle w:val="Détail"/>
                  </w:pPr>
                  <w:r>
                    <w:t xml:space="preserve">Couloir 13 m²</w:t>
                  </w:r>
                </w:p>
                <w:p>
                  <w:pPr>
                    <w:pStyle w:val="Détail"/>
                  </w:pPr>
                  <w:r>
                    <w:t xml:space="preserve">WC + lavabo 2,8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Cuisine 27 m²</w:t>
                  </w:r>
                </w:p>
                <w:p>
                  <w:pPr>
                    <w:pStyle w:val="Détail"/>
                  </w:pPr>
                  <w:r>
                    <w:t xml:space="preserve">Hall d'entrée 22 m²</w:t>
                  </w:r>
                </w:p>
                <w:p>
                  <w:pPr>
                    <w:pStyle w:val="Détail"/>
                  </w:pPr>
                  <w:r>
                    <w:t xml:space="preserve">Pièce à vivre 68 m² + mezzanine 23 m²</w:t>
                  </w:r>
                </w:p>
                <w:p>
                  <w:pPr>
                    <w:pStyle w:val="Détail"/>
                  </w:pPr>
                  <w:r>
                    <w:t xml:space="preserve">Salle de bains 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au sol 27 + 12 + 12 + 12 m²</w:t>
                  </w:r>
                </w:p>
                <w:p>
                  <w:pPr>
                    <w:pStyle w:val="Détail"/>
                  </w:pPr>
                  <w:r>
                    <w:t xml:space="preserve">Couloir 7 m²</w:t>
                  </w:r>
                </w:p>
                <w:p>
                  <w:pPr>
                    <w:pStyle w:val="Détail"/>
                  </w:pPr>
                  <w:r>
                    <w:t xml:space="preserve">2 Salles d'eau 4 m² et 4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196,00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54,00 Kgco2/m²an E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01/01/2022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1 500,00 €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3 000,00 €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Piscine 10 x 5 m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