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2"/>
        </w:rPr>
      </w:pPr>
      <w:r>
        <w:drawing>
          <wp:inline distT="0" distB="0" distL="0" distR="0">
            <wp:extent cx="1733550" cy="124269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733550" cy="1242695"/>
                    </a:xfrm>
                    <a:prstGeom prst="rect">
                      <a:avLst/>
                    </a:prstGeom>
                  </pic:spPr>
                </pic:pic>
              </a:graphicData>
            </a:graphic>
          </wp:inline>
        </w:drawing>
      </w:r>
      <w:r>
        <w:rPr>
          <w:sz w:val="22"/>
        </w:rPr>
        <w:t xml:space="preserve"> </w:t>
      </w:r>
      <w:r>
        <w:drawing>
          <wp:inline distT="0" distB="0" distL="0" distR="0">
            <wp:extent cx="1828800" cy="124269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828800" cy="1242695"/>
                    </a:xfrm>
                    <a:prstGeom prst="rect">
                      <a:avLst/>
                    </a:prstGeom>
                  </pic:spPr>
                </pic:pic>
              </a:graphicData>
            </a:graphic>
          </wp:inline>
        </w:drawing>
      </w:r>
      <w:r>
        <w:rPr>
          <w:sz w:val="22"/>
        </w:rPr>
        <w:t xml:space="preserve"> </w:t>
      </w:r>
      <w:r>
        <w:drawing>
          <wp:inline distT="0" distB="0" distL="0" distR="0">
            <wp:extent cx="1866900" cy="124269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866900" cy="1242695"/>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2"/>
        </w:rPr>
        <w:t xml:space="preserve">Je soussigné(e), Marcel CAR, gérant de la Sarl Quercy Transactions, 3, place Jean-Jacques Chapou, 46000 CAHORS (Lot), atteste par la présente avoir visité le 24 janvier 2024, un(e) Maison Ancienne sis rue du pont carral 46120 AYNAC appartenant à L'indivision FERRAN S/T UDAF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2"/>
        </w:rPr>
      </w:pPr>
      <w:r>
        <w:rPr>
          <w:sz w:val="22"/>
        </w:rPr>
        <w:t xml:space="preserve"> Maison de village d’environ 109 m² de surface habitable dans le centre d 'Aynac avec garage, dépendance et terrain de 1419 m². Maison. Rez de chaussée : entée, cuisine, séjour cheminée, wc, salle de bains, chambre. Etage : 2 chambres, grenier. Dépendance : Rez de rue : cave. Rez de chaussée ; cuisine, chambre. Etage chambre. Garage indépendant. Chauffage électrique. Fenêtres bois survitrage. Tout à l'égout. Parcelle F- 494 Les informations sur les risques auquel ce bien est exposé sont disponibles sur le site Géorisques </w:t>
      </w:r>
      <w:r>
        <w:rPr>
          <w:color w:val="0000FF"/>
          <w:sz w:val="22"/>
          <w:u w:val="single"/>
        </w:rPr>
        <w:t xml:space="preserve">www.georisques.gouv.fr </w:t>
      </w:r>
      <w:r>
        <w:rPr>
          <w:sz w:val="22"/>
        </w:rPr>
        <w:t xml:space="preserve">Parcelle - F- -493-494 - 1190   -1 419 m²</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w:t>
      </w:r>
      <w:r>
        <w:rPr>
          <w:b w:val="on"/>
          <w:sz w:val="22"/>
        </w:rPr>
        <w:t xml:space="preserve"> Situation du bien</w:t>
      </w:r>
      <w:r>
        <w:rPr>
          <w:sz w:val="22"/>
        </w:rPr>
        <w:t xml:space="preserve">: Village </w:t>
      </w:r>
      <w:r>
        <w:rPr>
          <w:b w:val="on"/>
          <w:sz w:val="22"/>
        </w:rPr>
        <w:t xml:space="preserve">Rez de chaussée</w:t>
      </w:r>
      <w:r>
        <w:rPr>
          <w:sz w:val="22"/>
        </w:rPr>
        <w:t xml:space="preserve">: Chambre 8,99 m² Cuisine 6,73 m² Hall d'entrée 2,95 m² + 1 m² Séjour cheminée 21,53 m² Salle de bains 4,28 m² WC 1,24 m² </w:t>
      </w:r>
      <w:r>
        <w:rPr>
          <w:b w:val="on"/>
          <w:sz w:val="22"/>
        </w:rPr>
        <w:t xml:space="preserve">1er étage: </w:t>
      </w:r>
      <w:r>
        <w:rPr>
          <w:sz w:val="22"/>
        </w:rPr>
        <w:t xml:space="preserve">2 Chambres 11,38 - 12,13- m²</w:t>
      </w:r>
      <w:r>
        <w:rPr>
          <w:b w:val="on"/>
          <w:sz w:val="22"/>
        </w:rPr>
        <w:t xml:space="preserve"> Grenie</w:t>
      </w:r>
      <w:r>
        <w:rPr>
          <w:sz w:val="22"/>
        </w:rPr>
        <w:t xml:space="preserve">r mansardée 6 m² </w:t>
      </w:r>
      <w:r>
        <w:rPr>
          <w:b w:val="on"/>
          <w:sz w:val="22"/>
        </w:rPr>
        <w:t xml:space="preserve">Dépendances:</w:t>
      </w:r>
      <w:r>
        <w:rPr>
          <w:sz w:val="22"/>
        </w:rPr>
        <w:t xml:space="preserve"> Chambre 15,80 m² cuisine d'été 7,93 m² local rdc rue cave 23,73 m²  </w:t>
      </w:r>
      <w:r>
        <w:rPr>
          <w:b w:val="on"/>
          <w:sz w:val="22"/>
        </w:rPr>
        <w:t xml:space="preserve">etage</w:t>
      </w:r>
      <w:r>
        <w:rPr>
          <w:sz w:val="22"/>
        </w:rPr>
        <w:t xml:space="preserve"> 1 piéce 15,55, </w:t>
      </w:r>
      <w:r>
        <w:rPr>
          <w:b w:val="on"/>
          <w:sz w:val="22"/>
        </w:rPr>
        <w:t xml:space="preserve">Garage (indépendant)</w:t>
      </w:r>
      <w:r>
        <w:rPr>
          <w:sz w:val="22"/>
        </w:rPr>
        <w:t xml:space="preserve">15,57 m²  m² </w:t>
      </w:r>
      <w:r>
        <w:rPr>
          <w:b w:val="on"/>
          <w:sz w:val="22"/>
        </w:rPr>
        <w:t xml:space="preserve">Chauffage:</w:t>
      </w:r>
      <w:r>
        <w:rPr>
          <w:sz w:val="22"/>
        </w:rPr>
        <w:t xml:space="preserve">Electrique </w:t>
      </w:r>
      <w:r>
        <w:rPr>
          <w:b w:val="on"/>
          <w:sz w:val="22"/>
        </w:rPr>
        <w:t xml:space="preserve">Equipements divers:</w:t>
      </w:r>
      <w:r>
        <w:rPr>
          <w:sz w:val="22"/>
        </w:rPr>
        <w:t xml:space="preserve"> Tout à l'égout </w:t>
      </w:r>
      <w:r>
        <w:rPr>
          <w:b w:val="on"/>
          <w:sz w:val="22"/>
        </w:rPr>
        <w:t xml:space="preserve">Fenêtres:</w:t>
      </w:r>
      <w:r>
        <w:rPr>
          <w:sz w:val="22"/>
        </w:rPr>
        <w:t xml:space="preserve"> Bois </w:t>
      </w:r>
      <w:r>
        <w:rPr>
          <w:b w:val="on"/>
          <w:sz w:val="22"/>
        </w:rPr>
        <w:t xml:space="preserve">Volet</w:t>
      </w:r>
      <w:r>
        <w:rPr>
          <w:sz w:val="22"/>
        </w:rPr>
        <w:t xml:space="preserve">s bois Simple vitrage survitrage </w:t>
      </w:r>
      <w:r>
        <w:rPr>
          <w:b w:val="on"/>
          <w:sz w:val="22"/>
        </w:rPr>
        <w:t xml:space="preserve">Terrain</w:t>
      </w:r>
      <w:r>
        <w:rPr>
          <w:sz w:val="22"/>
        </w:rPr>
        <w:t xml:space="preserve">:Arboré Cloturé</w:t>
      </w:r>
      <w:r>
        <w:rPr>
          <w:b w:val="on"/>
          <w:sz w:val="22"/>
        </w:rPr>
        <w:t xml:space="preserve">Toiture: </w:t>
      </w:r>
      <w:r>
        <w:rPr>
          <w:sz w:val="22"/>
        </w:rPr>
        <w:t xml:space="preserve">Tuiles </w:t>
      </w:r>
      <w:r>
        <w:rPr>
          <w:b w:val="on"/>
          <w:sz w:val="22"/>
        </w:rPr>
        <w:t xml:space="preserve">Vue:</w:t>
      </w:r>
      <w:r>
        <w:rPr>
          <w:sz w:val="22"/>
        </w:rPr>
        <w:t xml:space="preserve">  sur jardin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 l'issue de cette visite, j'ai évalué ce bien entre </w:t>
      </w:r>
      <w:r>
        <w:rPr>
          <w:b w:val="on"/>
          <w:sz w:val="22"/>
        </w:rPr>
        <w:t xml:space="preserve">95 000 €</w:t>
      </w:r>
      <w:r>
        <w:rPr>
          <w:sz w:val="22"/>
        </w:rPr>
        <w:t xml:space="preserve"> (</w:t>
      </w:r>
      <w:r>
        <w:rPr>
          <w:b w:val="on"/>
          <w:sz w:val="22"/>
        </w:rPr>
        <w:t xml:space="preserve">QUATRE-VINGT-QUINZE MILLE EUROS</w:t>
      </w:r>
      <w:r>
        <w:rPr>
          <w:sz w:val="22"/>
        </w:rPr>
        <w:t xml:space="preserve">) et </w:t>
      </w:r>
      <w:r>
        <w:rPr>
          <w:b w:val="on"/>
          <w:sz w:val="22"/>
        </w:rPr>
        <w:t xml:space="preserve">100 000 €</w:t>
      </w:r>
      <w:r>
        <w:rPr>
          <w:sz w:val="22"/>
        </w:rPr>
        <w:t xml:space="preserve"> (</w:t>
      </w:r>
      <w:r>
        <w:rPr>
          <w:b w:val="on"/>
          <w:sz w:val="22"/>
        </w:rPr>
        <w:t xml:space="preserve">CENT MILLE EUROS</w:t>
      </w:r>
      <w:r>
        <w:rPr>
          <w:sz w:val="22"/>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Fait à Cahors, le 5 février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gérant</w:t>
      </w:r>
    </w:p>
    <w:p>
      <w:pPr>
        <w:pStyle w:val="Titre1"/>
        <w:rPr>
          <w:b w:val="off"/>
          <w:sz w:val="22"/>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