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20 mn de Cahors , dans un bourg avec commerces et service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Propriété comprenant une maison d'habitation en pierre sur deux niveaux :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DC: 2 pieces dont une voutée de 44 m² 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TAGE : 4 ch et pieces a vivre pour 122m² de surface habitable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PENDANCES : une belle grange en pierre de 100 m² au sol + auvent de 60 m²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errain clos de 5771 m² constructible chauffage central au fuel 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26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9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 77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9/01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595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51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