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271270" cy="1447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71270" cy="1447800"/>
                    </a:xfrm>
                    <a:prstGeom prst="rect">
                      <a:avLst/>
                    </a:prstGeom>
                  </pic:spPr>
                </pic:pic>
              </a:graphicData>
            </a:graphic>
          </wp:inline>
        </w:drawing>
      </w:r>
      <w:r>
        <w:rPr>
          <w:sz w:val="24"/>
        </w:rPr>
        <w:t xml:space="preserve"> </w:t>
      </w:r>
      <w:r>
        <w:drawing>
          <wp:inline distT="0" distB="0" distL="0" distR="0">
            <wp:extent cx="1771650" cy="14859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71650" cy="1485900"/>
                    </a:xfrm>
                    <a:prstGeom prst="rect">
                      <a:avLst/>
                    </a:prstGeom>
                  </pic:spPr>
                </pic:pic>
              </a:graphicData>
            </a:graphic>
          </wp:inline>
        </w:drawing>
      </w:r>
      <w:r>
        <w:rPr>
          <w:sz w:val="24"/>
        </w:rPr>
        <w:t xml:space="preserve"> </w:t>
      </w:r>
      <w:r>
        <w:drawing>
          <wp:inline distT="0" distB="0" distL="0" distR="0">
            <wp:extent cx="1752600" cy="14859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52600" cy="14859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 février 2024, un(e) Maison Ancienne sis 103 rue Mascoutou 46000 CAHORS appartenant à Mr et Mme CASTANG et AVEDISSIAN - stephane et Corine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centre-ville quartier sauvegardé maison d'environ 54 m² avec une cour sur 2 niveaux. Rez de chaussée : séjour avec cuisine ouverte, cour. Etage : salon, chambre, salle de bains/wc. Chauffage central gaz. Fenêtrés bois double vitrage. Tout à l'égout. Loué 455 € +20 € charges. Bail 2018 -3/6/9- Les informations sur les risques auquel ce bien est exposé sont disponibles sur le site Géorisques </w:t>
      </w:r>
      <w:r>
        <w:rPr>
          <w:color w:val="0000FF"/>
          <w:sz w:val="22"/>
          <w:u w:val="single"/>
        </w:rPr>
        <w:t xml:space="preserve">www.georisques.gouv.fr</w:t>
      </w:r>
      <w:r>
        <w:rPr>
          <w:sz w:val="22"/>
        </w:rPr>
        <w:t xml:space="preserve"> parcelle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 Situation du bien: </w:t>
      </w:r>
      <w:r>
        <w:rPr>
          <w:sz w:val="22"/>
        </w:rPr>
        <w:t xml:space="preserve">Centre-Ville</w:t>
      </w:r>
      <w:r>
        <w:rPr>
          <w:b w:val="on"/>
          <w:sz w:val="22"/>
        </w:rPr>
        <w:t xml:space="preserve"> Rez de chaussée:</w:t>
      </w:r>
      <w:r>
        <w:rPr>
          <w:sz w:val="22"/>
        </w:rPr>
        <w:t xml:space="preserve"> Pièce à vivre 21,71 m² Terrasse cour 14,87 m² </w:t>
      </w:r>
      <w:r>
        <w:rPr>
          <w:b w:val="on"/>
          <w:sz w:val="22"/>
        </w:rPr>
        <w:t xml:space="preserve">1er étage: </w:t>
      </w:r>
      <w:r>
        <w:rPr>
          <w:sz w:val="22"/>
        </w:rPr>
        <w:t xml:space="preserve">Chambre 10,39 m² Salle de bains  wc 9,27 m² Salon 12 m²-</w:t>
      </w:r>
      <w:r>
        <w:rPr>
          <w:b w:val="on"/>
          <w:sz w:val="22"/>
        </w:rPr>
        <w:t xml:space="preserve"> 3 éme étage :</w:t>
      </w:r>
      <w:r>
        <w:rPr>
          <w:sz w:val="22"/>
        </w:rPr>
        <w:t xml:space="preserve"> grenier .</w:t>
      </w:r>
      <w:r>
        <w:rPr>
          <w:b w:val="on"/>
          <w:sz w:val="22"/>
        </w:rPr>
        <w:t xml:space="preserve"> Chauffage: </w:t>
      </w:r>
      <w:r>
        <w:rPr>
          <w:sz w:val="22"/>
        </w:rPr>
        <w:t xml:space="preserve">CC Gaz </w:t>
      </w:r>
      <w:r>
        <w:rPr>
          <w:b w:val="on"/>
          <w:sz w:val="22"/>
        </w:rPr>
        <w:t xml:space="preserve">Toiture:</w:t>
      </w:r>
      <w:r>
        <w:rPr>
          <w:sz w:val="22"/>
        </w:rPr>
        <w:t xml:space="preserve"> Tuiles </w:t>
      </w:r>
      <w:r>
        <w:rPr>
          <w:b w:val="on"/>
          <w:sz w:val="22"/>
        </w:rPr>
        <w:t xml:space="preserve">Données Financières: </w:t>
      </w:r>
      <w:r>
        <w:rPr>
          <w:sz w:val="22"/>
        </w:rPr>
        <w:t xml:space="preserve"> Bien actuellement loué</w:t>
      </w:r>
      <w:r>
        <w:rPr>
          <w:b w:val="on"/>
          <w:sz w:val="22"/>
        </w:rPr>
        <w:t xml:space="preserve"> </w:t>
      </w:r>
      <w:r>
        <w:rPr>
          <w:sz w:val="22"/>
        </w:rPr>
        <w:t xml:space="preserve">revenu locatif 455 € + 20 cHrges Type de bail 3-6-9-  18/01/2018 </w:t>
      </w:r>
      <w:r>
        <w:rPr>
          <w:b w:val="on"/>
          <w:sz w:val="22"/>
        </w:rPr>
        <w:t xml:space="preserve">Equipements divers:</w:t>
      </w:r>
      <w:r>
        <w:rPr>
          <w:sz w:val="22"/>
        </w:rPr>
        <w:t xml:space="preserve"> Double vitrage Tout à l'égout Gaz de ville </w:t>
      </w:r>
      <w:r>
        <w:rPr>
          <w:b w:val="on"/>
          <w:sz w:val="22"/>
        </w:rPr>
        <w:t xml:space="preserve">Fenêtres:</w:t>
      </w:r>
      <w:r>
        <w:rPr>
          <w:sz w:val="22"/>
        </w:rPr>
        <w:t xml:space="preserve"> Bois Double vitrage </w:t>
      </w:r>
      <w:r>
        <w:rPr>
          <w:b w:val="on"/>
          <w:sz w:val="22"/>
        </w:rPr>
        <w:t xml:space="preserve">Volets </w:t>
      </w:r>
      <w:r>
        <w:rPr>
          <w:sz w:val="22"/>
        </w:rPr>
        <w:t xml:space="preserve">bois </w:t>
      </w:r>
      <w:r>
        <w:rPr>
          <w:b w:val="on"/>
          <w:sz w:val="22"/>
        </w:rPr>
        <w:t xml:space="preserve">Services: </w:t>
      </w:r>
      <w:r>
        <w:rPr>
          <w:sz w:val="22"/>
        </w:rPr>
        <w:t xml:space="preserve">Calme Commerces Ecole Gare Hôpital Internet / ADSL Secteur Sauvegardé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60 000 €</w:t>
      </w:r>
      <w:r>
        <w:rPr>
          <w:sz w:val="22"/>
        </w:rPr>
        <w:t xml:space="preserve">(</w:t>
      </w:r>
      <w:r>
        <w:rPr>
          <w:b w:val="on"/>
          <w:sz w:val="22"/>
        </w:rPr>
        <w:t xml:space="preserve">SOIXANTE MILLE EUROS</w:t>
      </w:r>
      <w:r>
        <w:rPr>
          <w:sz w:val="22"/>
        </w:rPr>
        <w:t xml:space="preserve">) et </w:t>
      </w:r>
      <w:r>
        <w:rPr>
          <w:b w:val="on"/>
          <w:sz w:val="22"/>
        </w:rPr>
        <w:t xml:space="preserve">65 000 €</w:t>
      </w:r>
      <w:r>
        <w:rPr>
          <w:sz w:val="22"/>
        </w:rPr>
        <w:t xml:space="preserve"> (</w:t>
      </w:r>
      <w:r>
        <w:rPr>
          <w:b w:val="on"/>
          <w:sz w:val="22"/>
        </w:rPr>
        <w:t xml:space="preserve">SOIXANTE CINQ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