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33550" cy="1156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33550" cy="1156970"/>
                    </a:xfrm>
                    <a:prstGeom prst="rect">
                      <a:avLst/>
                    </a:prstGeom>
                  </pic:spPr>
                </pic:pic>
              </a:graphicData>
            </a:graphic>
          </wp:inline>
        </w:drawing>
      </w:r>
      <w:r>
        <w:rPr>
          <w:sz w:val="24"/>
        </w:rPr>
        <w:t xml:space="preserve"> </w:t>
      </w:r>
      <w:r>
        <w:drawing>
          <wp:inline distT="0" distB="0" distL="0" distR="0">
            <wp:extent cx="1809750" cy="11855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09750" cy="1185545"/>
                    </a:xfrm>
                    <a:prstGeom prst="rect">
                      <a:avLst/>
                    </a:prstGeom>
                  </pic:spPr>
                </pic:pic>
              </a:graphicData>
            </a:graphic>
          </wp:inline>
        </w:drawing>
      </w:r>
      <w:r>
        <w:rPr>
          <w:sz w:val="24"/>
        </w:rPr>
        <w:t xml:space="preserve"> </w:t>
      </w:r>
      <w:r>
        <w:drawing>
          <wp:inline distT="0" distB="0" distL="0" distR="0">
            <wp:extent cx="1828800" cy="12001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28800" cy="12001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16 janvier 2024, un(e) Maison Ancienne sis 8 rue des claux grands  46090 PRADINES appartenant à l'indivision  PUJOLS DOMINIQUE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Laberaudie maison en pierre d’environ 200 m² de surface habitable avec dépendances. Rez de chaussée : hall d'entrée(salon), salon, avec cheminée ouverte, cuise /salle à manger, wc. 1er Etage : palie, 3 chambres dont 2 avec salle d'eau entre les deux, l'autre avec sa salle d'eau, coursive donnant sur le salon d'entrée, wc. 2éme Etage : 1 chambre, mezzanine avec 2 petite chambres. Chauffage central gaz de ville. Fenêtres ALU double vitrage. Tout à l'égout. Dépendance : Grange(atelier) . Pigeonnier (à restaurer).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 Situation du bien:</w:t>
      </w:r>
      <w:r>
        <w:rPr>
          <w:sz w:val="22"/>
        </w:rPr>
        <w:t xml:space="preserve"> 1ère Périphérie</w:t>
      </w:r>
      <w:r>
        <w:rPr>
          <w:b w:val="on"/>
          <w:sz w:val="22"/>
        </w:rPr>
        <w:t xml:space="preserve"> Rez de chaussée: </w:t>
      </w:r>
      <w:r>
        <w:rPr>
          <w:sz w:val="22"/>
        </w:rPr>
        <w:t xml:space="preserve">Cuisine 29,11 m² Hall d'entrée entée 31,50 m² Séjour cheminée 35,70 m² WC 2,30 m² </w:t>
      </w:r>
      <w:r>
        <w:rPr>
          <w:b w:val="on"/>
          <w:sz w:val="22"/>
        </w:rPr>
        <w:t xml:space="preserve">1er étage: </w:t>
      </w:r>
      <w:r>
        <w:rPr>
          <w:sz w:val="22"/>
        </w:rPr>
        <w:t xml:space="preserve">3 Chambres 21,73 - 11 - 12,95 - m²Palier 9,35 - 3,32 - m² 2 Salles d'eau dans les chambres 4,05 - 3,29- m² WC 1,94 m² 2ème étage: Chambre 27,42 m² Mezzanine 2 chambres  5 m ²</w:t>
      </w:r>
      <w:r>
        <w:rPr>
          <w:b w:val="on"/>
          <w:sz w:val="22"/>
        </w:rPr>
        <w:t xml:space="preserve">Dépendances:</w:t>
      </w:r>
      <w:r>
        <w:rPr>
          <w:sz w:val="22"/>
        </w:rPr>
        <w:t xml:space="preserve"> Atelier 42,78 m² + mezzanine-15,20 m² Pigeonnier Chauffage: CC Gaz </w:t>
      </w:r>
      <w:r>
        <w:rPr>
          <w:b w:val="on"/>
          <w:sz w:val="22"/>
        </w:rPr>
        <w:t xml:space="preserve">Equipements</w:t>
      </w:r>
      <w:r>
        <w:rPr>
          <w:sz w:val="22"/>
        </w:rPr>
        <w:t xml:space="preserve"> </w:t>
      </w:r>
      <w:r>
        <w:rPr>
          <w:b w:val="on"/>
          <w:sz w:val="22"/>
        </w:rPr>
        <w:t xml:space="preserve">divers</w:t>
      </w:r>
      <w:r>
        <w:rPr>
          <w:sz w:val="22"/>
        </w:rPr>
        <w:t xml:space="preserve">: Double vitrage Tout à l'égout Gaz de ville Cheminée </w:t>
      </w:r>
      <w:r>
        <w:rPr>
          <w:b w:val="on"/>
          <w:sz w:val="22"/>
        </w:rPr>
        <w:t xml:space="preserve">Fenêtres: </w:t>
      </w:r>
      <w:r>
        <w:rPr>
          <w:sz w:val="22"/>
        </w:rPr>
        <w:t xml:space="preserve">Aluminium Double vitrage </w:t>
      </w:r>
      <w:r>
        <w:rPr>
          <w:b w:val="on"/>
          <w:sz w:val="22"/>
        </w:rPr>
        <w:t xml:space="preserve">Services:</w:t>
      </w:r>
      <w:r>
        <w:rPr>
          <w:sz w:val="22"/>
        </w:rPr>
        <w:t xml:space="preserve"> Calme Commerces Ecole Terrain: Arboré Cloturé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270.000 €</w:t>
      </w:r>
      <w:r>
        <w:rPr>
          <w:sz w:val="22"/>
        </w:rPr>
        <w:t xml:space="preserve"> (</w:t>
      </w:r>
      <w:r>
        <w:rPr>
          <w:b w:val="on"/>
          <w:sz w:val="22"/>
        </w:rPr>
        <w:t xml:space="preserve">DEUX CENT SOIXANTE DIX MILLE EURO</w:t>
      </w:r>
      <w:r>
        <w:rPr>
          <w:sz w:val="22"/>
        </w:rPr>
        <w:t xml:space="preserve">) et </w:t>
      </w:r>
      <w:r>
        <w:rPr>
          <w:b w:val="on"/>
          <w:sz w:val="22"/>
        </w:rPr>
        <w:t xml:space="preserve">275.000 €</w:t>
      </w:r>
      <w:r>
        <w:rPr>
          <w:sz w:val="22"/>
        </w:rPr>
        <w:t xml:space="preserve"> (</w:t>
      </w:r>
      <w:r>
        <w:rPr>
          <w:b w:val="on"/>
          <w:sz w:val="22"/>
        </w:rPr>
        <w:t xml:space="preserve">DEUX CENT SOIXANTE QUINZE MILLEEURO</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2"/>
        </w:rPr>
        <w:t xml:space="preserve">							Fait à Cahors, le 2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sz w:val="22"/>
        </w:rPr>
        <w:t xml:space="preserve">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