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428750"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28750" cy="1905000"/>
                    </a:xfrm>
                    <a:prstGeom prst="rect">
                      <a:avLst/>
                    </a:prstGeom>
                  </pic:spPr>
                </pic:pic>
              </a:graphicData>
            </a:graphic>
          </wp:inline>
        </w:drawing>
      </w:r>
      <w:r>
        <w:rPr>
          <w:sz w:val="24"/>
        </w:rPr>
        <w:t xml:space="preserve"> </w:t>
      </w:r>
      <w:r>
        <w:drawing>
          <wp:inline distT="0" distB="0" distL="0" distR="0">
            <wp:extent cx="1905000" cy="11906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190625"/>
                    </a:xfrm>
                    <a:prstGeom prst="rect">
                      <a:avLst/>
                    </a:prstGeom>
                  </pic:spPr>
                </pic:pic>
              </a:graphicData>
            </a:graphic>
          </wp:inline>
        </w:drawing>
      </w:r>
      <w:r>
        <w:rPr>
          <w:sz w:val="24"/>
        </w:rPr>
        <w:t xml:space="preserve"> </w:t>
      </w:r>
      <w:r>
        <w:drawing>
          <wp:inline distT="0" distB="0" distL="0" distR="0">
            <wp:extent cx="1428750"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23 janvier 2024, un Immeuble sis 165 rue de la barre 46000 CAHORS appartenant à Mr&amp; Mme BRUERE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Immeuble élevé sur 4 niveaux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rdc:</w:t>
      </w:r>
      <w:r>
        <w:rPr>
          <w:color w:val="000000"/>
        </w:rPr>
        <w:t xml:space="preserve"> local commercial loué 300euros / mois ; couloir , jardin de 150m² environ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1er étage </w:t>
      </w:r>
      <w:r>
        <w:rPr>
          <w:color w:val="000000"/>
        </w:rPr>
        <w:t xml:space="preserve">: pièce a vivre avec cuisine ouverte équipoée de 2018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rPr>
        <w:t xml:space="preserve">2eme etage</w:t>
      </w:r>
      <w:r>
        <w:rPr>
          <w:color w:val="000000"/>
        </w:rPr>
        <w:t xml:space="preserve">: 3 chambres , bloc sanitaire avec douche , buanderie et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3eme étage</w:t>
      </w:r>
      <w:r>
        <w:rPr>
          <w:color w:val="000000"/>
        </w:rPr>
        <w:t xml:space="preserve"> : combles parfaitement aménageables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central gaz de ville , poele à bois.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Taxe foncière 3000 euros.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160  m² y compris local commercial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BZ 241 pour 278 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Couloir</w:t>
      </w:r>
    </w:p>
    <w:p>
      <w:pPr>
        <w:pStyle w:val="Détail"/>
        <w:numPr>
          <w:ilvl w:val="0"/>
          <w:numId w:val="4"/>
        </w:numPr>
        <w:rPr>
          <w:sz w:val="20"/>
        </w:rPr>
      </w:pPr>
      <w:r>
        <w:rPr>
          <w:sz w:val="20"/>
        </w:rPr>
        <w:t xml:space="preserve">2 Pièces local comercial environ 50m² loué 300 euros/ mois</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Séjour avec cuisine ouverte 60m²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3 Chambres 15/13/12m²</w:t>
      </w:r>
    </w:p>
    <w:p>
      <w:pPr>
        <w:pStyle w:val="Détail"/>
        <w:numPr>
          <w:ilvl w:val="0"/>
          <w:numId w:val="4"/>
        </w:numPr>
        <w:rPr>
          <w:sz w:val="20"/>
        </w:rPr>
      </w:pPr>
      <w:r>
        <w:rPr>
          <w:sz w:val="20"/>
        </w:rPr>
        <w:t xml:space="preserve">Palier 10m²</w:t>
      </w:r>
    </w:p>
    <w:p>
      <w:pPr>
        <w:pStyle w:val="Détail"/>
        <w:numPr>
          <w:ilvl w:val="0"/>
          <w:numId w:val="4"/>
        </w:numPr>
        <w:rPr>
          <w:sz w:val="20"/>
        </w:rPr>
      </w:pPr>
      <w:r>
        <w:rPr>
          <w:sz w:val="20"/>
        </w:rPr>
        <w:t xml:space="preserve">Salle d'eau 10m²</w:t>
      </w:r>
    </w:p>
    <w:p>
      <w:pPr>
        <w:pStyle w:val="Type de détail"/>
        <w:numPr>
          <w:ilvl w:val="0"/>
          <w:numId w:val="3"/>
        </w:numPr>
        <w:rPr>
          <w:sz w:val="20"/>
        </w:rPr>
      </w:pPr>
      <w:r>
        <w:rPr>
          <w:sz w:val="20"/>
        </w:rPr>
        <w:t xml:space="preserve">3ème étage:</w:t>
      </w:r>
    </w:p>
    <w:p>
      <w:pPr>
        <w:pStyle w:val="Détail"/>
        <w:numPr>
          <w:ilvl w:val="0"/>
          <w:numId w:val="4"/>
        </w:numPr>
        <w:rPr>
          <w:sz w:val="20"/>
        </w:rPr>
      </w:pPr>
      <w:r>
        <w:rPr>
          <w:sz w:val="20"/>
        </w:rPr>
        <w:t xml:space="preserve">Grenier 70m² (hsp suffisante) aménageable</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CC Gaz de ville chaudière 2018</w:t>
      </w:r>
    </w:p>
    <w:p>
      <w:pPr>
        <w:pStyle w:val="Type de détail"/>
        <w:numPr>
          <w:ilvl w:val="0"/>
          <w:numId w:val="3"/>
        </w:numPr>
        <w:rPr>
          <w:sz w:val="20"/>
        </w:rPr>
      </w:pPr>
      <w:r>
        <w:rPr>
          <w:sz w:val="20"/>
        </w:rPr>
        <w:t xml:space="preserve">Données Financières:</w:t>
      </w:r>
    </w:p>
    <w:p>
      <w:pPr>
        <w:pStyle w:val="Détail"/>
        <w:numPr>
          <w:ilvl w:val="0"/>
          <w:numId w:val="4"/>
        </w:numPr>
        <w:rPr>
          <w:sz w:val="20"/>
        </w:rPr>
      </w:pPr>
      <w:r>
        <w:rPr>
          <w:sz w:val="20"/>
        </w:rPr>
        <w:t xml:space="preserve">Revenu locatif 3600/an</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au gaz 2018</w:t>
      </w:r>
    </w:p>
    <w:p>
      <w:pPr>
        <w:pStyle w:val="Détail"/>
        <w:numPr>
          <w:ilvl w:val="0"/>
          <w:numId w:val="4"/>
        </w:numPr>
        <w:rPr>
          <w:sz w:val="20"/>
        </w:rPr>
      </w:pPr>
      <w:r>
        <w:rPr>
          <w:sz w:val="20"/>
        </w:rPr>
        <w:t xml:space="preserve">Four 2018</w:t>
      </w:r>
    </w:p>
    <w:p>
      <w:pPr>
        <w:pStyle w:val="Détail"/>
        <w:numPr>
          <w:ilvl w:val="0"/>
          <w:numId w:val="4"/>
        </w:numPr>
        <w:rPr>
          <w:sz w:val="20"/>
        </w:rPr>
      </w:pPr>
      <w:r>
        <w:rPr>
          <w:sz w:val="20"/>
        </w:rPr>
        <w:t xml:space="preserve">Four à micro-ondes 2018</w:t>
      </w:r>
    </w:p>
    <w:p>
      <w:pPr>
        <w:pStyle w:val="Détail"/>
        <w:numPr>
          <w:ilvl w:val="0"/>
          <w:numId w:val="4"/>
        </w:numPr>
        <w:rPr>
          <w:sz w:val="20"/>
        </w:rPr>
      </w:pPr>
      <w:r>
        <w:rPr>
          <w:sz w:val="20"/>
        </w:rPr>
        <w:t xml:space="preserve">Frigo 2018</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Double vitrage</w:t>
      </w:r>
    </w:p>
    <w:p>
      <w:pPr>
        <w:pStyle w:val="Type de détail"/>
        <w:numPr>
          <w:ilvl w:val="0"/>
          <w:numId w:val="3"/>
        </w:numPr>
        <w:rPr>
          <w:sz w:val="20"/>
        </w:rPr>
      </w:pPr>
      <w:r>
        <w:rPr>
          <w:sz w:val="20"/>
        </w:rPr>
        <w:t xml:space="preserve">Sous Sol:</w:t>
      </w:r>
    </w:p>
    <w:p>
      <w:pPr>
        <w:pStyle w:val="Détail"/>
        <w:numPr>
          <w:ilvl w:val="0"/>
          <w:numId w:val="4"/>
        </w:numPr>
        <w:rPr>
          <w:sz w:val="20"/>
        </w:rPr>
      </w:pPr>
      <w:r>
        <w:rPr>
          <w:sz w:val="20"/>
        </w:rPr>
        <w:t xml:space="preserve">Cave 60m²</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Cloturé</w:t>
      </w:r>
    </w:p>
    <w:p>
      <w:pPr>
        <w:pStyle w:val="Détail"/>
        <w:numPr>
          <w:ilvl w:val="0"/>
          <w:numId w:val="4"/>
        </w:numPr>
      </w:pPr>
      <w:r>
        <w:rPr>
          <w:sz w:val="20"/>
        </w:rPr>
        <w:t xml:space="preserve">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A l'issue de cette visite, j'ai évalué ce bien entre </w:t>
      </w:r>
      <w:r>
        <w:rPr>
          <w:b w:val="on"/>
        </w:rPr>
        <w:t xml:space="preserve">165 000 €</w:t>
      </w:r>
      <w:r>
        <w:t xml:space="preserve"> (</w:t>
      </w:r>
      <w:r>
        <w:rPr>
          <w:b w:val="on"/>
        </w:rPr>
        <w:t xml:space="preserve">CENT SOIXANTE-CINQ MILLE EUROS</w:t>
      </w:r>
      <w:r>
        <w:t xml:space="preserve">) et </w:t>
      </w:r>
      <w:r>
        <w:rPr>
          <w:b w:val="on"/>
        </w:rPr>
        <w:t xml:space="preserve">170 000 €</w:t>
      </w:r>
      <w:r>
        <w:t xml:space="preserve"> (</w:t>
      </w:r>
      <w:r>
        <w:rPr>
          <w:b w:val="on"/>
        </w:rPr>
        <w:t xml:space="preserve">CENT SOIXANTE DIX MILLE EUROS</w:t>
      </w:r>
      <w: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Fait à Cahors, le 25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