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dans un quartier résidentiel, proche commerces et bus, maison mitoyenne à rafraîchir. Rez-de-jardin : une entrée, un wc, une cuisine, un séjour donnant sur une véranda avec accès jardinn cheminée décorative. Etage : 3 chambres dont une avec balcon, une salle de bains. Jardin arboré et clos de 460m². Garage indépendant. Cabanon. Toiture et gouttières refaites en 2013. Fenêtres double vitrage. Chauffage gaz de ville.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108 500 €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8,50%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100 000 €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78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460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07/12/2023,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1 093,00 €,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1 479,00 €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