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Ancienne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centre ville, proche toutes commodités à pied (commerces, écoles, bus), maison de ville de caractère comprenant au rez-de-chaussée un salon avec cheminée ouverte, une salle à manger, une cuisine indépendante aménagée et équipée (plaque induction, hotte, four, frigo), un wc avec lave-mains. Au 1er étage : une grande chambre d'environ 24m² et une salle d'eau avec wc refaits. Au 2ème étage : 2 chambres 10m² et 24m² avec placards et lavabo. Au 3ème étage : un bureau et une grande chambre. En sous-sol :  une jolie cave voutée et chaufferie. 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179 760 €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7,00%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168 000 €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CA6858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165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07/02/2023,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2 284,00 €,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3 090,00 €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