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PIERRICH Damien, Manon, Franck, Nadine - 319 route des Ramonets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CA6857 - 21 place Metge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centre ville, secteur historique, maison à restaurer élevée sur 3 niveaux de 120m² chacun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color w:val="000000"/>
          <w:u w:val="single"/>
        </w:rPr>
        <w:t xml:space="preserve">Rez de chaussée</w:t>
      </w:r>
      <w:r>
        <w:rPr>
          <w:color w:val="000000"/>
        </w:rPr>
        <w:t xml:space="preserve"> : cuisine, séjour, une chambre salle d'eau, wc,chaufferie et garage.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1er étage</w:t>
      </w:r>
      <w:r>
        <w:t xml:space="preserve"> : 4 chambres, salle de bains, wc et terrasse.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2eme étage</w:t>
      </w:r>
      <w:r>
        <w:t xml:space="preserve"> : Grenier composé de 4 pièces à aménager.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Toiture refaite, enduits de facade refaits, chauffage central fuel.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Indivision Burroughs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€ (  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Madame Burroughs. Je/nous déclare(ons) être informé(s) qu'en cas d'accord de Madame Burroughs,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20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                   € (                                                                     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