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w:t>
      </w: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Marcel CAR, gérant de la Sarl Quercy Transactions, 3, place Jean-Jacques Chapou, 46000 CAHORS (Lot), atteste par la présente avoir visité le 17 décembre novembreMme GUICHARD Marie- Thérése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Commerce centre-ville Cahors sur 2 niveaux d'environ 201 m² loué 5408 € par trimestre. Rez de chaussée magasin environ 126 m² Etage environ 75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Commerce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Situation du bien: Centre-Ville Rez de chaussée: Commerce 105,11 m² 2 WC 0,98 - 1,12 m² 1er étage: Pièce 91,28 m² Chauffage:Pompe à chaleurSous Sol: </w:t>
      </w:r>
      <w:r>
        <w:rPr>
          <w:sz w:val="24"/>
        </w:rPr>
        <w:t xml:space="preserve">Cave Toiture: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220 000 €</w:t>
      </w:r>
      <w:r>
        <w:rPr>
          <w:sz w:val="24"/>
        </w:rPr>
        <w:t xml:space="preserve"> (</w:t>
      </w:r>
      <w:r>
        <w:rPr>
          <w:b w:val="on"/>
          <w:sz w:val="24"/>
        </w:rPr>
        <w:t xml:space="preserve">DEUX CENT VINGT MILLE EUROS</w:t>
      </w:r>
      <w:r>
        <w:rPr>
          <w:sz w:val="24"/>
        </w:rPr>
        <w:t xml:space="preserve">) et </w:t>
      </w:r>
      <w:r>
        <w:rPr>
          <w:b w:val="on"/>
          <w:sz w:val="24"/>
        </w:rPr>
        <w:t xml:space="preserve">232 000 €</w:t>
      </w:r>
      <w:r>
        <w:rPr>
          <w:sz w:val="24"/>
        </w:rPr>
        <w:t xml:space="preserve"> (</w:t>
      </w:r>
      <w:r>
        <w:rPr>
          <w:b w:val="on"/>
          <w:sz w:val="24"/>
        </w:rPr>
        <w:t xml:space="preserve">DEUX CENT TRENT DEUX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12 décembre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