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Commerce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4583430" cy="410718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83430" cy="4107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CA6463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Situé en plein cœur de la ville de Cahors, à quelques encablures de la gare, cet ensemble de 300m² accessible en plain-pied, révèle et valorise le potentiel architectural du bâtiment. A l'instar d'une galerie d'art, ces locaux peuvent répondre à différents besoins tels que bureaux, ateliers .....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150 m² aménagés avec sanitaires et chauffage (climatisation réversible)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150m² de locaux en pierre sous voute à aménager au choix de l'acquéreur 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Climatisation réversible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Fenêtres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