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28 septembre 2023, un(e) Appartement sis Rue de la résidence  Alix freycinet - les Chênes 46000 CAHORS appartenant à Mme MATHEY S/T UDAF Marie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Cahors appartement, en rez de chaussée dans une résidence au calme du centre-ville. Entrée avec placards, séjour donnant sur un balcon, cuisine indépendante, 2 chambres, wc, salle d'eau. Chauffage électrique ; Baie alu et fenêtres. Volets roulants PVC électriques. Tout à l'égout. 1 cave. Place parking exterieur.  Surface habitable environ : 74 m²  Parcelle BY-409  les informations sur les risques auquel ce bien est exposé sont disponibles sur le site Géorisques </w:t>
      </w:r>
      <w:r>
        <w:rPr>
          <w:color w:val="0000FF"/>
          <w:sz w:val="24"/>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sz w:val="24"/>
        </w:rPr>
        <w:t xml:space="preserve"> </w:t>
      </w:r>
      <w:r>
        <w:rPr>
          <w:b w:val="on"/>
          <w:sz w:val="24"/>
        </w:rPr>
        <w:t xml:space="preserve">Situation du bien: </w:t>
      </w:r>
      <w:r>
        <w:rPr>
          <w:sz w:val="24"/>
        </w:rPr>
        <w:t xml:space="preserve">Centre-Ville </w:t>
      </w:r>
      <w:r>
        <w:rPr>
          <w:b w:val="on"/>
          <w:sz w:val="24"/>
        </w:rPr>
        <w:t xml:space="preserve">Rez de chaussée: </w:t>
      </w:r>
      <w:r>
        <w:rPr>
          <w:sz w:val="24"/>
        </w:rPr>
        <w:t xml:space="preserve">Cave 2 Chambres 13,54 - 9,18 m² 2 Couloir 3,42 - 9,18 m² avec placards Cuisine 11,26 m² Séjour avec balcon 19,68 m²Salle d'eau 5,02 m² WC 2,50 m² </w:t>
      </w:r>
      <w:r>
        <w:rPr>
          <w:b w:val="on"/>
          <w:sz w:val="24"/>
        </w:rPr>
        <w:t xml:space="preserve">Chauffage:</w:t>
      </w:r>
      <w:r>
        <w:rPr>
          <w:sz w:val="24"/>
        </w:rPr>
        <w:t xml:space="preserve"> Electrique </w:t>
      </w:r>
      <w:r>
        <w:rPr>
          <w:b w:val="on"/>
          <w:sz w:val="24"/>
        </w:rPr>
        <w:t xml:space="preserve">Equipements de Cuisine:</w:t>
      </w:r>
      <w:r>
        <w:rPr>
          <w:sz w:val="24"/>
        </w:rPr>
        <w:t xml:space="preserve"> Hotte aspirante </w:t>
      </w:r>
      <w:r>
        <w:rPr>
          <w:b w:val="on"/>
          <w:sz w:val="24"/>
        </w:rPr>
        <w:t xml:space="preserve">Equipements divers</w:t>
      </w:r>
      <w:r>
        <w:rPr>
          <w:sz w:val="24"/>
        </w:rPr>
        <w:t xml:space="preserve">: Double vitrage Tout à l'égout </w:t>
      </w:r>
      <w:r>
        <w:rPr>
          <w:b w:val="on"/>
          <w:sz w:val="24"/>
        </w:rPr>
        <w:t xml:space="preserve">Production eau chaude</w:t>
      </w:r>
      <w:r>
        <w:rPr>
          <w:sz w:val="24"/>
        </w:rPr>
        <w:t xml:space="preserve"> ballon </w:t>
      </w:r>
      <w:r>
        <w:rPr>
          <w:b w:val="on"/>
          <w:sz w:val="24"/>
        </w:rPr>
        <w:t xml:space="preserve">Equipements Electrique</w:t>
      </w:r>
      <w:r>
        <w:rPr>
          <w:sz w:val="24"/>
        </w:rPr>
        <w:t xml:space="preserve">: Câble TV InterphoneVolet électrique) </w:t>
      </w:r>
      <w:r>
        <w:rPr>
          <w:b w:val="on"/>
          <w:sz w:val="24"/>
        </w:rPr>
        <w:t xml:space="preserve">Fenêtres:</w:t>
      </w:r>
      <w:r>
        <w:rPr>
          <w:sz w:val="24"/>
        </w:rPr>
        <w:t xml:space="preserve"> Aluminium Double vitrage Volets pvc electriques</w:t>
      </w:r>
      <w:r>
        <w:rPr>
          <w:b w:val="on"/>
          <w:sz w:val="24"/>
        </w:rPr>
        <w:t xml:space="preserve">Services: </w:t>
      </w:r>
      <w:r>
        <w:rPr>
          <w:sz w:val="24"/>
        </w:rPr>
        <w:t xml:space="preserve">Calme Commerces Ecole Gare Hôpital Internet / ADSL-Plain-pied</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100 000 €</w:t>
      </w:r>
      <w:r>
        <w:rPr>
          <w:sz w:val="24"/>
        </w:rPr>
        <w:t xml:space="preserve"> (</w:t>
      </w:r>
      <w:r>
        <w:rPr>
          <w:b w:val="on"/>
          <w:sz w:val="24"/>
        </w:rPr>
        <w:t xml:space="preserve">CENT MILLE EUROS</w:t>
      </w:r>
      <w:r>
        <w:rPr>
          <w:sz w:val="24"/>
        </w:rPr>
        <w:t xml:space="preserve">) et </w:t>
      </w:r>
      <w:r>
        <w:rPr>
          <w:b w:val="on"/>
          <w:sz w:val="24"/>
        </w:rPr>
        <w:t xml:space="preserve">105 000 €</w:t>
      </w:r>
      <w:r>
        <w:rPr>
          <w:sz w:val="24"/>
        </w:rPr>
        <w:t xml:space="preserve"> (</w:t>
      </w:r>
      <w:r>
        <w:rPr>
          <w:b w:val="on"/>
          <w:sz w:val="24"/>
        </w:rPr>
        <w:t xml:space="preserve">CENT CINQ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6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