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4"/>
        </w:rPr>
        <w:t xml:space="preserve">Je soussigné(e), Marcel CAR, gérant de la Sarl Quercy Transactions, 3, place Jean-Jacques Chapou, 46000 CAHORS (Lot), atteste par la présente avoir visité le 26 octobre 2023, un(e) Maison Contemporaine sis 46 Avenue saint Pierre 46090 SAINT-PIERRE-LAFEUILLE appartenant à Indivision ROBIN S/C UDAF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Proche de Cahors maison plain-pied de 1976 d'environ 116 m² de surface habitable sur un terrain de 4462 m². Rez de jardin : 3 garages, chaufferie, cave. Rez de chaussée : entrée, séjour avec cheminée insert, cuisine wc, salle d'eau, 2 chambres, véranda. 2 chambres indépendantes avec salle d'eau et wc. Chauffage central électrique. Fenêtres bois simple vitrage, volets bois. Assainissement individuel (non conforme)  Parcelle C- 435 Les informations sur les risques auquel ce bien est exposé sont disponibles sur le site Géorisques </w:t>
      </w:r>
      <w:r>
        <w:rPr>
          <w:color w:val="0000FF"/>
          <w:u w:val="single"/>
        </w:rPr>
        <w:t xml:space="preserve">www.georisques.gouv.fr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Contemporaine</w:t>
            </w:r>
          </w:p>
        </w:tc>
      </w:tr>
    </w:tbl>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rPr>
          <w:b w:val="on"/>
          <w:sz w:val="24"/>
        </w:rPr>
        <w:t xml:space="preserve"> Situation du bien: </w:t>
      </w:r>
      <w:r>
        <w:rPr>
          <w:sz w:val="24"/>
        </w:rPr>
        <w:t xml:space="preserve">Campagne non isolée</w:t>
      </w:r>
      <w:r>
        <w:rPr>
          <w:b w:val="on"/>
          <w:sz w:val="24"/>
        </w:rPr>
        <w:t xml:space="preserve"> Rez de Jardin: </w:t>
      </w:r>
      <w:r>
        <w:rPr>
          <w:sz w:val="24"/>
        </w:rPr>
        <w:t xml:space="preserve">Cave 11,97 m² Chaufferie 8,91 m² 3 Garages 16,37 - 34,86 - 34,93 - m²</w:t>
      </w:r>
      <w:r>
        <w:rPr>
          <w:b w:val="on"/>
          <w:sz w:val="24"/>
        </w:rPr>
        <w:t xml:space="preserve"> Rez de chaussée:</w:t>
      </w:r>
      <w:r>
        <w:rPr>
          <w:sz w:val="24"/>
        </w:rPr>
        <w:t xml:space="preserve"> 4 Chambres 14,50 - 14,20 - 13,82 - 13,69 - m² Cuisine 12,10 m² Hall d'entrée 7,30 m² Séjour cheminée insert 20,81 m² 3 Salles d'eau 4,13 - 4,18- 2,94 - m² 3 WC 1,94 m² </w:t>
      </w:r>
      <w:r>
        <w:rPr>
          <w:b w:val="on"/>
          <w:sz w:val="24"/>
        </w:rPr>
        <w:t xml:space="preserve">Chauffage: </w:t>
      </w:r>
      <w:r>
        <w:rPr>
          <w:sz w:val="24"/>
        </w:rPr>
        <w:t xml:space="preserve">Electrique + bois   </w:t>
      </w:r>
      <w:r>
        <w:rPr>
          <w:b w:val="on"/>
          <w:sz w:val="24"/>
        </w:rPr>
        <w:t xml:space="preserve">Equipements divers:</w:t>
      </w:r>
      <w:r>
        <w:rPr>
          <w:sz w:val="24"/>
        </w:rPr>
        <w:t xml:space="preserve"> Fosse septique(non conforme)  Cheminée insert </w:t>
      </w:r>
      <w:r>
        <w:rPr>
          <w:b w:val="on"/>
          <w:sz w:val="24"/>
        </w:rPr>
        <w:t xml:space="preserve">Fenêtres</w:t>
      </w:r>
      <w:r>
        <w:rPr>
          <w:sz w:val="24"/>
        </w:rPr>
        <w:t xml:space="preserve">: Bois simple vitrage; </w:t>
      </w:r>
      <w:r>
        <w:rPr>
          <w:b w:val="on"/>
          <w:sz w:val="24"/>
        </w:rPr>
        <w:t xml:space="preserve">Volets</w:t>
      </w:r>
      <w:r>
        <w:rPr>
          <w:sz w:val="24"/>
        </w:rPr>
        <w:t xml:space="preserve"> bois  </w:t>
      </w:r>
      <w:r>
        <w:rPr>
          <w:b w:val="on"/>
          <w:sz w:val="24"/>
        </w:rPr>
        <w:t xml:space="preserve">Terrain</w:t>
      </w:r>
      <w:r>
        <w:rPr>
          <w:sz w:val="24"/>
        </w:rPr>
        <w:t xml:space="preserve">: Arboré; </w:t>
      </w:r>
      <w:r>
        <w:rPr>
          <w:b w:val="on"/>
          <w:sz w:val="24"/>
        </w:rPr>
        <w:t xml:space="preserve">Toiture: </w:t>
      </w:r>
      <w:r>
        <w:rPr>
          <w:sz w:val="24"/>
        </w:rPr>
        <w:t xml:space="preserve">Tuiles </w:t>
      </w:r>
      <w:r>
        <w:rPr>
          <w:b w:val="on"/>
          <w:sz w:val="24"/>
        </w:rPr>
        <w:t xml:space="preserve">Vue</w:t>
      </w:r>
      <w:r>
        <w:rPr>
          <w:sz w:val="24"/>
        </w:rPr>
        <w:t xml:space="preserve">: Dégagée</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110 000 €</w:t>
      </w:r>
      <w:r>
        <w:rPr>
          <w:sz w:val="24"/>
        </w:rPr>
        <w:t xml:space="preserve"> (</w:t>
      </w:r>
      <w:r>
        <w:rPr>
          <w:b w:val="on"/>
          <w:sz w:val="24"/>
        </w:rPr>
        <w:t xml:space="preserve">CENT DIX MILLE EUROS</w:t>
      </w:r>
      <w:r>
        <w:rPr>
          <w:sz w:val="24"/>
        </w:rPr>
        <w:t xml:space="preserve">) et </w:t>
      </w:r>
      <w:r>
        <w:rPr>
          <w:b w:val="on"/>
          <w:sz w:val="24"/>
        </w:rPr>
        <w:t xml:space="preserve">115 000 €</w:t>
      </w:r>
      <w:r>
        <w:rPr>
          <w:sz w:val="24"/>
        </w:rPr>
        <w:t xml:space="preserve"> (</w:t>
      </w:r>
      <w:r>
        <w:rPr>
          <w:b w:val="on"/>
          <w:sz w:val="24"/>
        </w:rPr>
        <w:t xml:space="preserve">CENT QUINZE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3 novembre 2023</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gérant</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