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6066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60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3eme étage d'un immeuble de caractère , appartement de type 3 de 85 m² comprenant 2 chambres , pièce à vivre traversante de 40m² environ avec cuisine ouverte aménagée , salle d'eau et wc séparé.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dessus combles d'une surface de 80m² environ pouvant etre aménagés.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 de chaussée , donnant sur l'arrière de l'immeuble , deux pièces pour environ 35 m² accessibles depuis une rue circulable 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 , chauffage au gaz de ville ( chaudière récente). peu de charge de copropriété.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6,67%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dont une donnant sur la rue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2 Chambres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Séjour</w:t>
                  </w:r>
                </w:p>
                <w:p>
                  <w:pPr>
                    <w:pStyle w:val="Détail"/>
                  </w:pPr>
                  <w:r>
                    <w:t xml:space="preserve">WC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4ème étage (suite):</w:t>
                  </w:r>
                </w:p>
                <w:p>
                  <w:pPr>
                    <w:pStyle w:val="Détail"/>
                  </w:pPr>
                  <w:r>
                    <w:t xml:space="preserve">Combles  aménageables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