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828800" cy="13144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828800" cy="1314450"/>
                    </a:xfrm>
                    <a:prstGeom prst="rect">
                      <a:avLst/>
                    </a:prstGeom>
                  </pic:spPr>
                </pic:pic>
              </a:graphicData>
            </a:graphic>
          </wp:inline>
        </w:drawing>
      </w:r>
      <w:r>
        <w:rPr>
          <w:sz w:val="24"/>
        </w:rPr>
        <w:t xml:space="preserve"> </w:t>
      </w:r>
      <w:r>
        <w:drawing>
          <wp:inline distT="0" distB="0" distL="0" distR="0">
            <wp:extent cx="1790700" cy="129984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790700" cy="1299845"/>
                    </a:xfrm>
                    <a:prstGeom prst="rect">
                      <a:avLst/>
                    </a:prstGeom>
                  </pic:spPr>
                </pic:pic>
              </a:graphicData>
            </a:graphic>
          </wp:inline>
        </w:drawing>
      </w:r>
      <w:r>
        <w:rPr>
          <w:sz w:val="24"/>
        </w:rPr>
        <w:t xml:space="preserve"> </w:t>
      </w:r>
      <w:r>
        <w:drawing>
          <wp:inline distT="0" distB="0" distL="0" distR="0">
            <wp:extent cx="1809750" cy="128587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809750" cy="1285875"/>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4"/>
        </w:rPr>
        <w:t xml:space="preserve">Je soussigné(e), Marcel CAR, gérant de la Sarl Quercy Transactions, 3, place Jean-Jacques Chapou, 46000 CAHORS (Lot), atteste par la présente avoir visité le 1 août 2023, un(e) Maison Contemporaine sis 284 quai La Grive 46000 CAHORS appartenant à Mr CHASSAING Gérard</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Cahors maison centre-ville avec garage et jardin. </w:t>
      </w:r>
      <w:r>
        <w:rPr>
          <w:b w:val="on"/>
        </w:rPr>
        <w:t xml:space="preserve">Rez de chaussée </w:t>
      </w:r>
      <w:r>
        <w:t xml:space="preserve">: garage, chambre, couloir, cuisine d'été (à finir) /chaufferie. </w:t>
      </w:r>
      <w:r>
        <w:rPr>
          <w:b w:val="on"/>
        </w:rPr>
        <w:t xml:space="preserve">Etage</w:t>
      </w:r>
      <w:r>
        <w:t xml:space="preserve"> : cuisine avec balcon, séjour cheminée insert, wc, 2 chambres, salle d'eau. Chauffage, pompe à chaleur (radiateurs). Ballon d’eau chaude thermo dynamique. Fenêtres sur vitrage. Volets Alu. Porte de garage et portail électrique. Sous toiture isolation 2021. Tout à l'égout. Les informations sur les risques auquel ce bien est exposé sont disponibles sur le site Géorisques </w:t>
      </w:r>
      <w:r>
        <w:rPr>
          <w:color w:val="0000FF"/>
          <w:u w:val="single"/>
        </w:rPr>
        <w:t xml:space="preserve">www.georisques.gouv.fr </w:t>
      </w:r>
      <w:r>
        <w:t xml:space="preserve">Surface habitable environ : 95 m² Parcelle n°140  -  490m²</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sz w:val="24"/>
        </w:rPr>
        <w:t xml:space="preserve"> Situation du bien: </w:t>
      </w:r>
      <w:r>
        <w:rPr>
          <w:sz w:val="24"/>
        </w:rPr>
        <w:t xml:space="preserve">Centre-Ville </w:t>
      </w:r>
      <w:r>
        <w:rPr>
          <w:b w:val="on"/>
          <w:sz w:val="24"/>
        </w:rPr>
        <w:t xml:space="preserve">Rez de chaussée:</w:t>
      </w:r>
      <w:r>
        <w:rPr>
          <w:sz w:val="24"/>
        </w:rPr>
        <w:t xml:space="preserve"> Chambre 8,03 m² Chaufferie  cuisine été 22,26 m² Couloir 7,13 m² Dégagement 1,74 m² Garage 37,97 m² </w:t>
      </w:r>
      <w:r>
        <w:rPr>
          <w:b w:val="on"/>
          <w:sz w:val="24"/>
        </w:rPr>
        <w:t xml:space="preserve">1er étage: </w:t>
      </w:r>
      <w:r>
        <w:rPr>
          <w:sz w:val="24"/>
        </w:rPr>
        <w:t xml:space="preserve">2 Chambres 14,13 - 11,52 - m² Couloir 6 m² Cuisine 12,05 m² Salle d'eau 5,29 m² Séjour 28,77 m² Terrasse 8 m² WC 2,11 m² Chauffage:  Pompe à chaleur radiateurs  </w:t>
      </w:r>
      <w:r>
        <w:rPr>
          <w:b w:val="on"/>
          <w:sz w:val="24"/>
        </w:rPr>
        <w:t xml:space="preserve">Terrrain: </w:t>
      </w:r>
      <w:r>
        <w:rPr>
          <w:sz w:val="24"/>
        </w:rPr>
        <w:t xml:space="preserve">Arboré Cloturé </w:t>
      </w:r>
      <w:r>
        <w:rPr>
          <w:b w:val="on"/>
          <w:sz w:val="24"/>
        </w:rPr>
        <w:t xml:space="preserve">Toiture:</w:t>
      </w:r>
      <w:r>
        <w:rPr>
          <w:sz w:val="24"/>
        </w:rPr>
        <w:t xml:space="preserve"> Tuiles.  </w:t>
      </w:r>
      <w:r>
        <w:rPr>
          <w:b w:val="on"/>
          <w:sz w:val="24"/>
        </w:rPr>
        <w:t xml:space="preserve">Vue</w:t>
      </w:r>
      <w:r>
        <w:rPr>
          <w:sz w:val="24"/>
        </w:rPr>
        <w:t xml:space="preserve"> sur la rivière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190.000 €</w:t>
      </w:r>
      <w:r>
        <w:rPr>
          <w:sz w:val="24"/>
        </w:rPr>
        <w:t xml:space="preserve"> (</w:t>
      </w:r>
      <w:r>
        <w:rPr>
          <w:b w:val="on"/>
          <w:sz w:val="24"/>
        </w:rPr>
        <w:t xml:space="preserve">CENT QUATRE VINGT DIX MILLE  EUROS</w:t>
      </w:r>
      <w:r>
        <w:rPr>
          <w:sz w:val="24"/>
        </w:rPr>
        <w:t xml:space="preserve">) et </w:t>
      </w:r>
      <w:r>
        <w:rPr>
          <w:b w:val="on"/>
          <w:sz w:val="24"/>
        </w:rPr>
        <w:t xml:space="preserve">195.000 €</w:t>
      </w:r>
      <w:r>
        <w:rPr>
          <w:sz w:val="24"/>
        </w:rPr>
        <w:t xml:space="preserve"> (</w:t>
      </w:r>
      <w:r>
        <w:rPr>
          <w:b w:val="on"/>
          <w:sz w:val="24"/>
        </w:rPr>
        <w:t xml:space="preserve">CENT QUATRE VINGT QUINZE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 octobre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clear" w:pos="10206"/>
              <w:tab w:val="clear" w:pos="11340"/>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clear" w:pos="10206"/>
              <w:tab w:val="clear" w:pos="11340"/>
            </w:tabs>
            <w:rPr>
              <w:sz w:val="20"/>
              <w:shd w:val="clear" w:fill="FFFFFF"/>
            </w:rPr>
          </w:pPr>
        </w:p>
        <w:p>
          <w:pPr>
            <w:pStyle w:val="[Normal]"/>
            <w:widowControl w:val="on"/>
            <w:tabs>
              <w:tab w:val="left" w:pos="9637"/>
              <w:tab w:val="left" w:pos="9637"/>
              <w:tab w:val="clear" w:pos="10206"/>
              <w:tab w:val="clear" w:pos="11340"/>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clear" w:pos="10206"/>
              <w:tab w:val="clear" w:pos="11340"/>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clear" w:pos="10206"/>
              <w:tab w:val="clear" w:pos="11340"/>
            </w:tabs>
            <w:rPr>
              <w:sz w:val="20"/>
              <w:shd w:val="clear" w:fill="FFFFFF"/>
            </w:rPr>
          </w:pPr>
        </w:p>
      </w:tc>
    </w:tr>
  </w:tbl>
  <w:p>
    <w:pPr>
      <w:pStyle w:val="[Normal]"/>
      <w:widowControl w:val="on"/>
      <w:tabs>
        <w:tab w:val="left" w:pos="9637"/>
        <w:tab w:val="left" w:pos="9637"/>
        <w:tab w:val="clear" w:pos="10206"/>
        <w:tab w:val="clear" w:pos="11340"/>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