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et Madame LAMY  Thierry et Carole - 385 bis chemin des près - 83630 AUPS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Reconnaissent avoir, grâce à l'intervention de l'Agence Immobilière Quercy transactions, visité au travers de vidéos  le bien désigné ci apres.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CA6804 - 201chemin des vignes - 46090 SAINT-PIERRE-LAFEUILLE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  <w:sz w:val="16"/>
        </w:rPr>
        <w:t xml:space="preserve">Situation calme avec vue dégagée, à quelques minutes de Cahors, maison contemporaine de plain pied comprenant 4 chambres, séjour de 38m² ouvrant sur une terrasse couverte de 35m², cuisine aménagée équipée. En rez-de-jardin : vaste garage, buanderie, pièce à terminer, cave à vins, pour 125m² de surface au total. Très jolie terrasse orientée est avec jaccuzzi 6 personnes .Terrain arboré de 3410m². Chauffage électrique par le sol et poele à bois 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et Madame Dalcq et Harbers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nous proposons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235000 € (deux cent trente cinq mille euros 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inclus. Avec pour condition que dans ce prix , les vendeurs assument la réalisation ddes travaux rattachés au devis de réfection de la toiture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ou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pour la réponse de Monsieur et Madame Dalcq et Harbers. Je/nous déclare(ons) être informé(s) qu'en cas d'accord de Monsieur et Madame Dalcq et Harbers, je/nous serai/ons tenu/s de régulariser le compromis de vente.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29 septembre 2023,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235000 €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