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809750" cy="13144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09750" cy="1314450"/>
                    </a:xfrm>
                    <a:prstGeom prst="rect">
                      <a:avLst/>
                    </a:prstGeom>
                  </pic:spPr>
                </pic:pic>
              </a:graphicData>
            </a:graphic>
          </wp:inline>
        </w:drawing>
      </w:r>
      <w:r>
        <w:rPr>
          <w:sz w:val="24"/>
        </w:rPr>
        <w:t xml:space="preserve"> </w:t>
      </w:r>
      <w:r>
        <w:drawing>
          <wp:inline distT="0" distB="0" distL="0" distR="0">
            <wp:extent cx="1790700" cy="1299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90700" cy="1299845"/>
                    </a:xfrm>
                    <a:prstGeom prst="rect">
                      <a:avLst/>
                    </a:prstGeom>
                  </pic:spPr>
                </pic:pic>
              </a:graphicData>
            </a:graphic>
          </wp:inline>
        </w:drawing>
      </w:r>
      <w:r>
        <w:rPr>
          <w:sz w:val="24"/>
        </w:rPr>
        <w:t xml:space="preserve"> </w:t>
      </w:r>
      <w:r>
        <w:drawing>
          <wp:inline distT="0" distB="0" distL="0" distR="0">
            <wp:extent cx="1790700" cy="12858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90700" cy="128587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22 août 2023, un(e) Maison Ancienne sis 225 rue louis de  lassere 46090 VILLESEQUE appartenant à Mme BOUSSAC Bernadette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Villesèque, maison de de village en pierre. ,Rez de jardin : 2 caves, garage, chambre, cuisine,. Rez de chaussée : cuisine avec cheminée insert, salon/salle à manger, salle d'eau /wc, 2 chambres. Terrasse. Combles aménageables. Chauffage central gaz (cuve) Climatisation réversible salle à manger/salon. Fenêtres PVC double vitrage. Volets Alu. Tout à l'égout Les informations sur les risques auquel ce bien est exposé sont disponibles sur le site Géorisques </w:t>
      </w:r>
      <w:r>
        <w:rPr>
          <w:color w:val="0000FF"/>
          <w:u w:val="single"/>
        </w:rPr>
        <w:t xml:space="preserve">www.georisques.gouv.fr</w:t>
      </w:r>
      <w:r>
        <w:t xml:space="preserve"> Surface habitable environ : 123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F n° 55- 1058- 1059- TOTAL-  378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Situation du bien: </w:t>
      </w:r>
      <w:r>
        <w:rPr>
          <w:sz w:val="24"/>
        </w:rPr>
        <w:t xml:space="preserve">Village</w:t>
      </w:r>
      <w:r>
        <w:rPr>
          <w:b w:val="on"/>
          <w:sz w:val="24"/>
        </w:rPr>
        <w:t xml:space="preserve">.</w:t>
      </w:r>
      <w:r>
        <w:rPr>
          <w:sz w:val="24"/>
        </w:rPr>
        <w:t xml:space="preserve"> </w:t>
      </w:r>
      <w:r>
        <w:rPr>
          <w:b w:val="on"/>
          <w:sz w:val="24"/>
        </w:rPr>
        <w:t xml:space="preserve">Rez de Jardin:</w:t>
      </w:r>
      <w:r>
        <w:rPr>
          <w:sz w:val="24"/>
        </w:rPr>
        <w:t xml:space="preserve"> 2 Caves 17 - 17,02 m² Chambre 18,7m² Couloir 5,83 m² Cuisine 18,20 m² Garage 16 m² </w:t>
      </w:r>
      <w:r>
        <w:rPr>
          <w:b w:val="on"/>
          <w:sz w:val="24"/>
        </w:rPr>
        <w:t xml:space="preserve">Rez de chaussée:</w:t>
      </w:r>
      <w:r>
        <w:rPr>
          <w:sz w:val="24"/>
        </w:rPr>
        <w:t xml:space="preserve"> 2 Chambres 10,82 - 14,72 m² Couloir 5,63 m² Cuisine avec cheminée insert 21,54 m² Salle à manger 26,39 m² Salle d'eau wc 4,92 m² Terrasse 25 m² Veranda 20 m² </w:t>
      </w:r>
      <w:r>
        <w:rPr>
          <w:b w:val="on"/>
          <w:sz w:val="24"/>
        </w:rPr>
        <w:t xml:space="preserve">1er étage: </w:t>
      </w:r>
      <w:r>
        <w:rPr>
          <w:sz w:val="24"/>
        </w:rPr>
        <w:t xml:space="preserve">Grenier 55m² </w:t>
      </w:r>
      <w:r>
        <w:rPr>
          <w:b w:val="on"/>
          <w:sz w:val="24"/>
        </w:rPr>
        <w:t xml:space="preserve">Chauffage:</w:t>
      </w:r>
      <w:r>
        <w:rPr>
          <w:sz w:val="24"/>
        </w:rPr>
        <w:t xml:space="preserve"> bois cheminée insert CC Gaz cuve Clim-réversible (sàm) </w:t>
      </w:r>
      <w:r>
        <w:rPr>
          <w:b w:val="on"/>
          <w:sz w:val="24"/>
        </w:rPr>
        <w:t xml:space="preserve">Equipements divers:</w:t>
      </w:r>
      <w:r>
        <w:rPr>
          <w:sz w:val="24"/>
        </w:rPr>
        <w:t xml:space="preserve">Citerne Double vitrage Tout à l'égout </w:t>
      </w:r>
      <w:r>
        <w:rPr>
          <w:b w:val="on"/>
          <w:sz w:val="24"/>
        </w:rPr>
        <w:t xml:space="preserve">EquipementsElectrique:</w:t>
      </w:r>
      <w:r>
        <w:rPr>
          <w:sz w:val="24"/>
        </w:rPr>
        <w:t xml:space="preserve">Volet électrique) rdj </w:t>
      </w:r>
      <w:r>
        <w:rPr>
          <w:b w:val="on"/>
          <w:sz w:val="24"/>
        </w:rPr>
        <w:t xml:space="preserve">Fenêtres:</w:t>
      </w:r>
      <w:r>
        <w:rPr>
          <w:sz w:val="24"/>
        </w:rPr>
        <w:t xml:space="preserve"> Double vitrage PVC Volets Alu </w:t>
      </w:r>
      <w:r>
        <w:rPr>
          <w:b w:val="on"/>
          <w:sz w:val="24"/>
        </w:rPr>
        <w:t xml:space="preserve">Services:</w:t>
      </w:r>
      <w:r>
        <w:rPr>
          <w:sz w:val="24"/>
        </w:rPr>
        <w:t xml:space="preserve">CalmeI nternet / ADSL fibre </w:t>
      </w:r>
      <w:r>
        <w:rPr>
          <w:b w:val="on"/>
          <w:sz w:val="24"/>
        </w:rPr>
        <w:t xml:space="preserve">Toiture:</w:t>
      </w:r>
      <w:r>
        <w:rPr>
          <w:sz w:val="24"/>
        </w:rPr>
        <w:t xml:space="preserve"> Tuiles </w:t>
      </w:r>
      <w:r>
        <w:rPr>
          <w:b w:val="on"/>
          <w:sz w:val="24"/>
        </w:rPr>
        <w:t xml:space="preserve">Vue:</w:t>
      </w:r>
      <w:r>
        <w:rPr>
          <w:sz w:val="24"/>
        </w:rPr>
        <w:t xml:space="preserve"> 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150 000 €</w:t>
      </w:r>
      <w:r>
        <w:rPr>
          <w:sz w:val="24"/>
        </w:rPr>
        <w:t xml:space="preserve"> (</w:t>
      </w:r>
      <w:r>
        <w:rPr>
          <w:b w:val="on"/>
          <w:sz w:val="24"/>
        </w:rPr>
        <w:t xml:space="preserve">CENT CINQUANTE MILLE EUROS</w:t>
      </w:r>
      <w:r>
        <w:rPr>
          <w:sz w:val="24"/>
        </w:rPr>
        <w:t xml:space="preserve">) et </w:t>
      </w:r>
      <w:r>
        <w:rPr>
          <w:b w:val="on"/>
          <w:sz w:val="24"/>
        </w:rPr>
        <w:t xml:space="preserve">160 000 €</w:t>
      </w:r>
      <w:r>
        <w:rPr>
          <w:sz w:val="24"/>
        </w:rPr>
        <w:t xml:space="preserve"> (</w:t>
      </w:r>
      <w:r>
        <w:rPr>
          <w:b w:val="on"/>
          <w:sz w:val="24"/>
        </w:rPr>
        <w:t xml:space="preserve">CENTSOIXANTE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19 septembre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