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8763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876300"/>
                    </a:xfrm>
                    <a:prstGeom prst="rect">
                      <a:avLst/>
                    </a:prstGeom>
                  </pic:spPr>
                </pic:pic>
              </a:graphicData>
            </a:graphic>
          </wp:inline>
        </w:drawing>
      </w:r>
      <w:r>
        <w:rPr>
          <w:sz w:val="24"/>
        </w:rPr>
        <w:t xml:space="preserve"> </w:t>
      </w:r>
      <w:r>
        <w:drawing>
          <wp:inline distT="0" distB="0" distL="0" distR="0">
            <wp:extent cx="1905000" cy="8763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876300"/>
                    </a:xfrm>
                    <a:prstGeom prst="rect">
                      <a:avLst/>
                    </a:prstGeom>
                  </pic:spPr>
                </pic:pic>
              </a:graphicData>
            </a:graphic>
          </wp:inline>
        </w:drawing>
      </w:r>
      <w:r>
        <w:rPr>
          <w:sz w:val="24"/>
        </w:rPr>
        <w:t xml:space="preserve"> </w:t>
      </w:r>
      <w:r>
        <w:drawing>
          <wp:inline distT="0" distB="0" distL="0" distR="0">
            <wp:extent cx="1905000" cy="8763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87630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(Lot), atteste par la présente avoir visité le 13aout une  Maison  sise: </w:t>
      </w:r>
      <w:r>
        <w:rPr>
          <w:b w:val="on"/>
          <w:sz w:val="24"/>
        </w:rPr>
        <w:t xml:space="preserve">167 ,combel des vins  46000 CAHORS appartenant à Mme LAUR</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Maison implantée sur une parcelle de 506 m² en quartier résidentiel de Cahors.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Rez de jardin : garage, atelier , chaufferie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Rez de chaussée : Séjour , cuisine , une chambre , salle d'eau et wc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Etage: 2 chambres , cabinet de toilette et grenier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Chaffage central au gaz de ville, électricité refaite.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Double vitrage incorporé sur huisseries bois.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90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BT126 pour 506 m²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d'habitation  : mesurage </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2"/>
        </w:rPr>
      </w:pPr>
      <w:r>
        <w:rPr>
          <w:sz w:val="22"/>
        </w:rPr>
        <w:t xml:space="preserve">Rez de Jardin:</w:t>
      </w:r>
    </w:p>
    <w:p>
      <w:pPr>
        <w:pStyle w:val="Détail"/>
        <w:numPr>
          <w:ilvl w:val="0"/>
          <w:numId w:val="4"/>
        </w:numPr>
        <w:rPr>
          <w:sz w:val="22"/>
        </w:rPr>
      </w:pPr>
      <w:r>
        <w:rPr>
          <w:sz w:val="22"/>
        </w:rPr>
        <w:t xml:space="preserve">Garage 35m²</w:t>
      </w:r>
    </w:p>
    <w:p>
      <w:pPr>
        <w:pStyle w:val="Détail"/>
        <w:numPr>
          <w:ilvl w:val="0"/>
          <w:numId w:val="4"/>
        </w:numPr>
        <w:rPr>
          <w:sz w:val="22"/>
        </w:rPr>
      </w:pPr>
      <w:r>
        <w:rPr>
          <w:sz w:val="22"/>
        </w:rPr>
        <w:t xml:space="preserve">Pièce 35m²</w:t>
      </w:r>
    </w:p>
    <w:p>
      <w:pPr>
        <w:pStyle w:val="Type de détail"/>
        <w:numPr>
          <w:ilvl w:val="0"/>
          <w:numId w:val="3"/>
        </w:numPr>
        <w:rPr>
          <w:sz w:val="22"/>
        </w:rPr>
      </w:pPr>
      <w:r>
        <w:rPr>
          <w:sz w:val="22"/>
        </w:rPr>
        <w:t xml:space="preserve">Rez de chaussée:</w:t>
      </w:r>
    </w:p>
    <w:p>
      <w:pPr>
        <w:pStyle w:val="Détail"/>
        <w:numPr>
          <w:ilvl w:val="0"/>
          <w:numId w:val="4"/>
        </w:numPr>
        <w:rPr>
          <w:sz w:val="22"/>
        </w:rPr>
      </w:pPr>
      <w:r>
        <w:rPr>
          <w:sz w:val="22"/>
        </w:rPr>
        <w:t xml:space="preserve">Cellier 2,07m²</w:t>
      </w:r>
    </w:p>
    <w:p>
      <w:pPr>
        <w:pStyle w:val="Détail"/>
        <w:numPr>
          <w:ilvl w:val="0"/>
          <w:numId w:val="4"/>
        </w:numPr>
        <w:rPr>
          <w:sz w:val="22"/>
        </w:rPr>
      </w:pPr>
      <w:r>
        <w:rPr>
          <w:sz w:val="22"/>
        </w:rPr>
        <w:t xml:space="preserve">Chambre 10,39m²</w:t>
      </w:r>
    </w:p>
    <w:p>
      <w:pPr>
        <w:pStyle w:val="Détail"/>
        <w:numPr>
          <w:ilvl w:val="0"/>
          <w:numId w:val="4"/>
        </w:numPr>
        <w:rPr>
          <w:sz w:val="22"/>
        </w:rPr>
      </w:pPr>
      <w:r>
        <w:rPr>
          <w:sz w:val="22"/>
        </w:rPr>
        <w:t xml:space="preserve">Cuisine 10,33m²</w:t>
      </w:r>
    </w:p>
    <w:p>
      <w:pPr>
        <w:pStyle w:val="Détail"/>
        <w:numPr>
          <w:ilvl w:val="0"/>
          <w:numId w:val="4"/>
        </w:numPr>
        <w:rPr>
          <w:sz w:val="22"/>
        </w:rPr>
      </w:pPr>
      <w:r>
        <w:rPr>
          <w:sz w:val="22"/>
        </w:rPr>
        <w:t xml:space="preserve">Séjour 28,80m²</w:t>
      </w:r>
    </w:p>
    <w:p>
      <w:pPr>
        <w:pStyle w:val="Détail"/>
        <w:numPr>
          <w:ilvl w:val="0"/>
          <w:numId w:val="4"/>
        </w:numPr>
        <w:rPr>
          <w:sz w:val="22"/>
        </w:rPr>
      </w:pPr>
      <w:r>
        <w:rPr>
          <w:sz w:val="22"/>
        </w:rPr>
        <w:t xml:space="preserve">Salle d'eau 5,80m²</w:t>
      </w:r>
    </w:p>
    <w:p>
      <w:pPr>
        <w:pStyle w:val="Détail"/>
        <w:numPr>
          <w:ilvl w:val="0"/>
          <w:numId w:val="4"/>
        </w:numPr>
        <w:rPr>
          <w:sz w:val="22"/>
        </w:rPr>
      </w:pPr>
      <w:r>
        <w:rPr>
          <w:sz w:val="22"/>
        </w:rPr>
        <w:t xml:space="preserve">WC 1,36m²</w:t>
      </w:r>
    </w:p>
    <w:p>
      <w:pPr>
        <w:pStyle w:val="Type de détail"/>
        <w:numPr>
          <w:ilvl w:val="0"/>
          <w:numId w:val="3"/>
        </w:numPr>
        <w:rPr>
          <w:sz w:val="22"/>
        </w:rPr>
      </w:pPr>
      <w:r>
        <w:rPr>
          <w:sz w:val="22"/>
        </w:rPr>
        <w:t xml:space="preserve">1er étage:</w:t>
      </w:r>
    </w:p>
    <w:p>
      <w:pPr>
        <w:pStyle w:val="Détail"/>
        <w:numPr>
          <w:ilvl w:val="0"/>
          <w:numId w:val="4"/>
        </w:numPr>
        <w:rPr>
          <w:sz w:val="22"/>
        </w:rPr>
      </w:pPr>
      <w:r>
        <w:rPr>
          <w:sz w:val="22"/>
        </w:rPr>
        <w:t xml:space="preserve">2 Chambres 10/80/10,00m²</w:t>
      </w:r>
    </w:p>
    <w:p>
      <w:pPr>
        <w:pStyle w:val="Détail"/>
        <w:numPr>
          <w:ilvl w:val="0"/>
          <w:numId w:val="4"/>
        </w:numPr>
        <w:rPr>
          <w:sz w:val="22"/>
        </w:rPr>
      </w:pPr>
      <w:r>
        <w:rPr>
          <w:sz w:val="22"/>
        </w:rPr>
        <w:t xml:space="preserve">Grenier 6m²</w:t>
      </w:r>
    </w:p>
    <w:p>
      <w:pPr>
        <w:pStyle w:val="Détail"/>
        <w:numPr>
          <w:ilvl w:val="0"/>
          <w:numId w:val="4"/>
        </w:numPr>
        <w:rPr>
          <w:sz w:val="22"/>
        </w:rPr>
      </w:pPr>
      <w:r>
        <w:rPr>
          <w:sz w:val="22"/>
        </w:rPr>
        <w:t xml:space="preserve">Palier 1,20m²</w:t>
      </w:r>
    </w:p>
    <w:p>
      <w:pPr>
        <w:pStyle w:val="Détail"/>
        <w:numPr>
          <w:ilvl w:val="0"/>
          <w:numId w:val="4"/>
        </w:numPr>
        <w:rPr>
          <w:sz w:val="22"/>
        </w:rPr>
      </w:pPr>
      <w:r>
        <w:rPr>
          <w:sz w:val="22"/>
        </w:rPr>
        <w:t xml:space="preserve">Pièce cabinet toilette : wc et lavabo</w:t>
      </w:r>
    </w:p>
    <w:p>
      <w:pPr>
        <w:pStyle w:val="Type de détail"/>
        <w:numPr>
          <w:ilvl w:val="0"/>
          <w:numId w:val="3"/>
        </w:numPr>
        <w:rPr>
          <w:sz w:val="22"/>
        </w:rPr>
      </w:pPr>
      <w:r>
        <w:rPr>
          <w:sz w:val="22"/>
        </w:rPr>
        <w:t xml:space="preserve">DPE:</w:t>
      </w:r>
    </w:p>
    <w:p>
      <w:pPr>
        <w:pStyle w:val="Détail"/>
        <w:numPr>
          <w:ilvl w:val="0"/>
          <w:numId w:val="4"/>
        </w:numPr>
        <w:rPr>
          <w:sz w:val="22"/>
        </w:rPr>
      </w:pPr>
      <w:r>
        <w:rPr>
          <w:sz w:val="22"/>
        </w:rPr>
        <w:t xml:space="preserve">Consommation énergétique en énergie primaire</w:t>
      </w:r>
    </w:p>
    <w:p>
      <w:pPr>
        <w:pStyle w:val="Détail"/>
        <w:numPr>
          <w:ilvl w:val="0"/>
          <w:numId w:val="4"/>
        </w:numPr>
        <w:rPr>
          <w:sz w:val="22"/>
        </w:rPr>
      </w:pPr>
      <w:r>
        <w:rPr>
          <w:sz w:val="22"/>
        </w:rPr>
        <w:t xml:space="preserve">Emission de gaz à effet de serre</w:t>
      </w:r>
    </w:p>
    <w:p>
      <w:pPr>
        <w:pStyle w:val="Type de détail"/>
        <w:numPr>
          <w:ilvl w:val="0"/>
          <w:numId w:val="3"/>
        </w:numPr>
        <w:rPr>
          <w:sz w:val="22"/>
        </w:rPr>
      </w:pPr>
      <w:r>
        <w:rPr>
          <w:sz w:val="22"/>
        </w:rPr>
        <w:t xml:space="preserve">Chauffage:</w:t>
      </w:r>
    </w:p>
    <w:p>
      <w:pPr>
        <w:pStyle w:val="Détail"/>
        <w:numPr>
          <w:ilvl w:val="0"/>
          <w:numId w:val="4"/>
        </w:numPr>
        <w:rPr>
          <w:sz w:val="22"/>
        </w:rPr>
      </w:pPr>
      <w:r>
        <w:rPr>
          <w:sz w:val="22"/>
        </w:rPr>
        <w:t xml:space="preserve">CC Gaz de ville chaudière 10 ans env</w:t>
      </w:r>
    </w:p>
    <w:p>
      <w:pPr>
        <w:pStyle w:val="Type de détail"/>
        <w:numPr>
          <w:ilvl w:val="0"/>
          <w:numId w:val="3"/>
        </w:numPr>
        <w:rPr>
          <w:sz w:val="22"/>
        </w:rPr>
      </w:pPr>
      <w:r>
        <w:rPr>
          <w:sz w:val="22"/>
        </w:rPr>
        <w:t xml:space="preserve">Fenêtres:</w:t>
      </w:r>
    </w:p>
    <w:p>
      <w:pPr>
        <w:pStyle w:val="Détail"/>
        <w:numPr>
          <w:ilvl w:val="0"/>
          <w:numId w:val="4"/>
        </w:numPr>
        <w:rPr>
          <w:sz w:val="22"/>
        </w:rPr>
      </w:pPr>
      <w:r>
        <w:rPr>
          <w:sz w:val="22"/>
        </w:rPr>
        <w:t xml:space="preserve">Bois</w:t>
      </w:r>
    </w:p>
    <w:p>
      <w:pPr>
        <w:pStyle w:val="Détail"/>
        <w:numPr>
          <w:ilvl w:val="0"/>
          <w:numId w:val="4"/>
        </w:numPr>
      </w:pPr>
      <w:r>
        <w:rPr>
          <w:sz w:val="22"/>
        </w:rPr>
        <w:t xml:space="preserve">Double vitrage incorporé sur huisseries bois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160 000 €</w:t>
      </w:r>
      <w:r>
        <w:rPr>
          <w:sz w:val="24"/>
        </w:rPr>
        <w:t xml:space="preserve"> (</w:t>
      </w:r>
      <w:r>
        <w:rPr>
          <w:b w:val="on"/>
          <w:sz w:val="24"/>
        </w:rPr>
        <w:t xml:space="preserve">CENT SOIXANTE MILLE EUROS</w:t>
      </w:r>
      <w:r>
        <w:rPr>
          <w:sz w:val="24"/>
        </w:rPr>
        <w:t xml:space="preserve">) et </w:t>
      </w:r>
      <w:r>
        <w:rPr>
          <w:b w:val="on"/>
          <w:sz w:val="24"/>
        </w:rPr>
        <w:t xml:space="preserve">165 000 €</w:t>
      </w:r>
      <w:r>
        <w:rPr>
          <w:sz w:val="24"/>
        </w:rPr>
        <w:t xml:space="preserve"> (</w:t>
      </w:r>
      <w:r>
        <w:rPr>
          <w:b w:val="on"/>
          <w:sz w:val="24"/>
        </w:rPr>
        <w:t xml:space="preserve">CENT SOIXANTE CINQ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 termites,amiante, électricité, gaz, diagnostic de performance énergétique (DPE).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11 septembre 2023</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2</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2"/>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2"/>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