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7 septembre 2023, un(e) Maison Ancienne sis 26 rue du Four Saint Laurent 46000 CAHORS appartenant à Mr Rigal  Pierre Jean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Cahors, proche toutes commodités et écoles à pied, au calme,maison de ville restaurée comprenant au rez-de chaussée une pièce de vie d'environ 38m² avec cuisine équipée d'une plaque à induction et d'une hotte, terrasse. Au 1er étage : une chambre, une salle d'eau (douche), un wc indépendant et une mezzanine pouvant servir de bureau ou chambre d'appoint. Au 2ème étage : grande chambre sous les toits. Fenêtres double vitrage. Cave en sous-sol.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96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 Mitoyenne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Situation du bien:</w:t>
      </w:r>
    </w:p>
    <w:p>
      <w:pPr>
        <w:pStyle w:val="Détail"/>
        <w:numPr>
          <w:ilvl w:val="0"/>
          <w:numId w:val="4"/>
        </w:numPr>
        <w:rPr>
          <w:sz w:val="20"/>
        </w:rPr>
      </w:pPr>
      <w:r>
        <w:rPr>
          <w:sz w:val="20"/>
        </w:rPr>
        <w:t xml:space="preserve">Centre-Ville</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Séjour 38m² avec sortie sur terrasse - coin cuisine</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Chambre 11,77m²</w:t>
      </w:r>
    </w:p>
    <w:p>
      <w:pPr>
        <w:pStyle w:val="Détail"/>
        <w:numPr>
          <w:ilvl w:val="0"/>
          <w:numId w:val="4"/>
        </w:numPr>
        <w:rPr>
          <w:sz w:val="20"/>
        </w:rPr>
      </w:pPr>
      <w:r>
        <w:rPr>
          <w:sz w:val="20"/>
        </w:rPr>
        <w:t xml:space="preserve">Couloir 5m²</w:t>
      </w:r>
    </w:p>
    <w:p>
      <w:pPr>
        <w:pStyle w:val="Détail"/>
        <w:numPr>
          <w:ilvl w:val="0"/>
          <w:numId w:val="4"/>
        </w:numPr>
        <w:rPr>
          <w:sz w:val="20"/>
        </w:rPr>
      </w:pPr>
      <w:r>
        <w:rPr>
          <w:sz w:val="20"/>
        </w:rPr>
        <w:t xml:space="preserve">Mezzanine 5,93m² pour servir de bureau ou chambre d'appoint</w:t>
      </w:r>
    </w:p>
    <w:p>
      <w:pPr>
        <w:pStyle w:val="Détail"/>
        <w:numPr>
          <w:ilvl w:val="0"/>
          <w:numId w:val="4"/>
        </w:numPr>
        <w:rPr>
          <w:sz w:val="20"/>
        </w:rPr>
      </w:pPr>
      <w:r>
        <w:rPr>
          <w:sz w:val="20"/>
        </w:rPr>
        <w:t xml:space="preserve">Salle d'eau 4,12m² douche</w:t>
      </w:r>
    </w:p>
    <w:p>
      <w:pPr>
        <w:pStyle w:val="Détail"/>
        <w:numPr>
          <w:ilvl w:val="0"/>
          <w:numId w:val="4"/>
        </w:numPr>
        <w:rPr>
          <w:sz w:val="20"/>
        </w:rPr>
      </w:pPr>
      <w:r>
        <w:rPr>
          <w:sz w:val="20"/>
        </w:rPr>
        <w:t xml:space="preserve">WC 1,33m²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Chambre 39m² au sol ( 29m² &gt; 1,80m)</w:t>
      </w:r>
    </w:p>
    <w:p>
      <w:pPr>
        <w:pStyle w:val="Type de détail"/>
        <w:numPr>
          <w:ilvl w:val="0"/>
          <w:numId w:val="3"/>
        </w:numPr>
      </w:pPr>
      <w:r>
        <w:rPr>
          <w:sz w:val="20"/>
        </w:rPr>
        <w:t xml:space="preserve">DPE:</w:t>
      </w:r>
    </w:p>
    <w:p>
      <w:pPr>
        <w:pStyle w:val="Détail"/>
        <w:numPr>
          <w:ilvl w:val="0"/>
          <w:numId w:val="4"/>
        </w:numPr>
        <w:rPr>
          <w:sz w:val="20"/>
        </w:rPr>
      </w:pPr>
      <w:r>
        <w:rPr>
          <w:sz w:val="20"/>
        </w:rPr>
        <w:t xml:space="preserve">Consommation énergétique en énergie primaire 113,00 KWHep/m²an</w:t>
      </w:r>
    </w:p>
    <w:p>
      <w:pPr>
        <w:pStyle w:val="Détail"/>
        <w:numPr>
          <w:ilvl w:val="0"/>
          <w:numId w:val="4"/>
        </w:numPr>
        <w:rPr>
          <w:sz w:val="20"/>
        </w:rPr>
      </w:pPr>
      <w:r>
        <w:rPr>
          <w:sz w:val="20"/>
        </w:rPr>
        <w:t xml:space="preserve">Consommation énergétique en énergie primaire</w:t>
      </w:r>
    </w:p>
    <w:p>
      <w:pPr>
        <w:pStyle w:val="Détail"/>
        <w:numPr>
          <w:ilvl w:val="0"/>
          <w:numId w:val="4"/>
        </w:numPr>
        <w:rPr>
          <w:sz w:val="20"/>
        </w:rPr>
      </w:pPr>
      <w:r>
        <w:rPr>
          <w:sz w:val="20"/>
        </w:rPr>
        <w:t xml:space="preserve">Emission de gaz à effet de serre 21,00 Kgco2/m²an</w:t>
      </w:r>
    </w:p>
    <w:p>
      <w:pPr>
        <w:pStyle w:val="Détail"/>
        <w:numPr>
          <w:ilvl w:val="0"/>
          <w:numId w:val="4"/>
        </w:numPr>
        <w:rPr>
          <w:sz w:val="20"/>
        </w:rPr>
      </w:pPr>
      <w:r>
        <w:rPr>
          <w:sz w:val="20"/>
        </w:rPr>
        <w:t xml:space="preserve">Emission de gaz à effet de serre</w:t>
      </w:r>
    </w:p>
    <w:p>
      <w:pPr>
        <w:pStyle w:val="Détail"/>
        <w:numPr>
          <w:ilvl w:val="0"/>
          <w:numId w:val="4"/>
        </w:numPr>
        <w:rPr>
          <w:sz w:val="20"/>
        </w:rPr>
      </w:pPr>
      <w:r>
        <w:rPr>
          <w:sz w:val="20"/>
        </w:rPr>
        <w:t xml:space="preserve">Date de réalisation DPE (jj/mm/aaaa) 04/08/2021</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 de ville - Chaudière Elm Leblanc</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Cuisinière au gaz plaque 4 feux</w:t>
      </w:r>
    </w:p>
    <w:p>
      <w:pPr>
        <w:pStyle w:val="Détail"/>
        <w:numPr>
          <w:ilvl w:val="0"/>
          <w:numId w:val="4"/>
        </w:numPr>
        <w:rPr>
          <w:sz w:val="20"/>
        </w:rPr>
      </w:pPr>
      <w:r>
        <w:rPr>
          <w:sz w:val="20"/>
        </w:rPr>
        <w:t xml:space="preserve">Hotte aspirante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Tout à l'égout</w:t>
      </w:r>
    </w:p>
    <w:p>
      <w:pPr>
        <w:pStyle w:val="Détail"/>
        <w:numPr>
          <w:ilvl w:val="0"/>
          <w:numId w:val="4"/>
        </w:numPr>
        <w:rPr>
          <w:sz w:val="20"/>
        </w:rPr>
      </w:pPr>
      <w:r>
        <w:rPr>
          <w:sz w:val="20"/>
        </w:rPr>
        <w:t xml:space="preserve">Production eau chaude par chaudière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 Baie double vitrage</w:t>
      </w:r>
    </w:p>
    <w:p>
      <w:pPr>
        <w:pStyle w:val="Détail"/>
        <w:numPr>
          <w:ilvl w:val="0"/>
          <w:numId w:val="4"/>
        </w:numPr>
        <w:rPr>
          <w:sz w:val="20"/>
        </w:rPr>
      </w:pPr>
      <w:r>
        <w:rPr>
          <w:sz w:val="20"/>
        </w:rPr>
        <w:t xml:space="preserve">Bois double vitrage</w:t>
      </w:r>
    </w:p>
    <w:p>
      <w:pPr>
        <w:pStyle w:val="Détail"/>
        <w:numPr>
          <w:ilvl w:val="0"/>
          <w:numId w:val="4"/>
        </w:numPr>
        <w:rPr>
          <w:sz w:val="20"/>
        </w:rPr>
      </w:pPr>
      <w:r>
        <w:rPr>
          <w:sz w:val="20"/>
        </w:rPr>
        <w:t xml:space="preserve">Volets bois - sauf baie vitrée PVC électrique</w:t>
      </w:r>
    </w:p>
    <w:p>
      <w:pPr>
        <w:pStyle w:val="Type de détail"/>
        <w:numPr>
          <w:ilvl w:val="0"/>
          <w:numId w:val="3"/>
        </w:numPr>
        <w:rPr>
          <w:sz w:val="20"/>
        </w:rPr>
      </w:pPr>
      <w:r>
        <w:rPr>
          <w:sz w:val="20"/>
        </w:rPr>
        <w:t xml:space="preserve">Services:</w:t>
      </w:r>
    </w:p>
    <w:p>
      <w:pPr>
        <w:pStyle w:val="Détail"/>
        <w:numPr>
          <w:ilvl w:val="0"/>
          <w:numId w:val="4"/>
        </w:numPr>
        <w:rPr>
          <w:sz w:val="20"/>
        </w:rPr>
      </w:pPr>
      <w:r>
        <w:rPr>
          <w:sz w:val="20"/>
        </w:rPr>
        <w:t xml:space="preserve">Aéroport Toulouse Blagnac 1h15</w:t>
      </w:r>
    </w:p>
    <w:p>
      <w:pPr>
        <w:pStyle w:val="Détail"/>
        <w:numPr>
          <w:ilvl w:val="0"/>
          <w:numId w:val="4"/>
        </w:numPr>
        <w:rPr>
          <w:sz w:val="20"/>
        </w:rPr>
      </w:pPr>
      <w:r>
        <w:rPr>
          <w:sz w:val="20"/>
        </w:rPr>
        <w:t xml:space="preserve">Autoroute 15mn</w:t>
      </w:r>
    </w:p>
    <w:p>
      <w:pPr>
        <w:pStyle w:val="Détail"/>
        <w:numPr>
          <w:ilvl w:val="0"/>
          <w:numId w:val="4"/>
        </w:numPr>
        <w:rPr>
          <w:sz w:val="20"/>
        </w:rPr>
      </w:pPr>
      <w:r>
        <w:rPr>
          <w:sz w:val="20"/>
        </w:rPr>
        <w:t xml:space="preserve">Calme</w:t>
      </w:r>
    </w:p>
    <w:p>
      <w:pPr>
        <w:pStyle w:val="Détail"/>
        <w:numPr>
          <w:ilvl w:val="0"/>
          <w:numId w:val="4"/>
        </w:numPr>
        <w:rPr>
          <w:sz w:val="20"/>
        </w:rPr>
      </w:pPr>
      <w:r>
        <w:rPr>
          <w:sz w:val="20"/>
        </w:rPr>
        <w:t xml:space="preserve">Commerces à pieds</w:t>
      </w:r>
    </w:p>
    <w:p>
      <w:pPr>
        <w:pStyle w:val="Détail"/>
        <w:numPr>
          <w:ilvl w:val="0"/>
          <w:numId w:val="4"/>
        </w:numPr>
        <w:rPr>
          <w:sz w:val="20"/>
        </w:rPr>
      </w:pPr>
      <w:r>
        <w:rPr>
          <w:sz w:val="20"/>
        </w:rPr>
        <w:t xml:space="preserve">Ecole à pieds</w:t>
      </w:r>
    </w:p>
    <w:p>
      <w:pPr>
        <w:pStyle w:val="Détail"/>
        <w:numPr>
          <w:ilvl w:val="0"/>
          <w:numId w:val="4"/>
        </w:numPr>
        <w:rPr>
          <w:sz w:val="20"/>
        </w:rPr>
      </w:pPr>
      <w:r>
        <w:rPr>
          <w:sz w:val="20"/>
        </w:rPr>
        <w:t xml:space="preserve">Gare à pieds</w:t>
      </w:r>
    </w:p>
    <w:p>
      <w:pPr>
        <w:pStyle w:val="Détail"/>
        <w:numPr>
          <w:ilvl w:val="0"/>
          <w:numId w:val="4"/>
        </w:numPr>
        <w:rPr>
          <w:sz w:val="20"/>
        </w:rPr>
      </w:pPr>
      <w:r>
        <w:rPr>
          <w:sz w:val="20"/>
        </w:rPr>
        <w:t xml:space="preserve">Hôpital à pieds</w:t>
      </w:r>
    </w:p>
    <w:p>
      <w:pPr>
        <w:pStyle w:val="Détail"/>
        <w:numPr>
          <w:ilvl w:val="0"/>
          <w:numId w:val="4"/>
        </w:numPr>
        <w:rPr>
          <w:sz w:val="20"/>
        </w:rPr>
      </w:pPr>
      <w:r>
        <w:rPr>
          <w:sz w:val="20"/>
        </w:rPr>
        <w:t xml:space="preserve">Internet / ADSL</w:t>
      </w:r>
    </w:p>
    <w:p>
      <w:pPr>
        <w:pStyle w:val="Détail"/>
        <w:numPr>
          <w:ilvl w:val="0"/>
          <w:numId w:val="4"/>
        </w:numPr>
        <w:rPr>
          <w:sz w:val="20"/>
        </w:rPr>
      </w:pPr>
      <w:r>
        <w:rPr>
          <w:sz w:val="20"/>
        </w:rPr>
        <w:t xml:space="preserve">Secteur Sauvegardé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115 000 €</w:t>
      </w:r>
      <w:r>
        <w:rPr>
          <w:sz w:val="24"/>
        </w:rPr>
        <w:t xml:space="preserve"> (</w:t>
      </w:r>
      <w:r>
        <w:rPr>
          <w:b w:val="on"/>
          <w:sz w:val="24"/>
        </w:rPr>
        <w:t xml:space="preserve">CENT QUINZE MILLE EUROS</w:t>
      </w:r>
      <w:r>
        <w:rPr>
          <w:sz w:val="24"/>
        </w:rPr>
        <w:t xml:space="preserve">) et </w:t>
      </w:r>
      <w:r>
        <w:rPr>
          <w:b w:val="on"/>
          <w:sz w:val="24"/>
        </w:rPr>
        <w:t xml:space="preserve">120 000 €</w:t>
      </w:r>
      <w:r>
        <w:rPr>
          <w:sz w:val="24"/>
        </w:rPr>
        <w:t xml:space="preserve"> (</w:t>
      </w:r>
      <w:r>
        <w:rPr>
          <w:b w:val="on"/>
          <w:sz w:val="24"/>
        </w:rPr>
        <w:t xml:space="preserve">CENT VINGT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sur ce secteur et sous réserve du résultat favorable des expertises : termites, plomb,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6 septembre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