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coup de coeur assuré pour ce magnifique appartement situé en centre ville, proche toutes commodités à pied et bus, entièrement restauré en 2021, de plus de 210m². Le salon de près de 68m² est le haut d'une ancienne chapelle restaurée. La cuisine spacieuse est entièrement aménagée et équipée (4 fours dont 1 vapeur et 1 micro-ondes, lave-vaisselle, plaque feux gaz, hotte, réfrigérateur, congélateur) ouvrant sur la salle à manger avec terrasse. 3 chambres dont une avec mezzanine pouvant faire une 4ème chambre, une salle de bains, une salle d'eau avec wc, un wc indépendant, une pièce annexe de plus de 42m² servant de buanderie. Chauffage gaz de ville. Climatisation réversible dans le salon et dans la salle à manger. Fenêtres double vitrage. Adoucisseur d'eau.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329 900 €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4,73%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315 000 €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CA6795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210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04/07/2023,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1 799,00 €,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2 433,00 €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