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sud au centre d'un village maison de caractère en pierre à rénover d'environ 500 m² de surface habitable (ancien restaurant) Rez de chaussée : hall d’entrée, 3 salles à manger, wc, cuisine, chaufferie. 1er étage une pièce d'environ 81 m², 4 chambres, wc, salle de bains. Terrasse. 2éme étage : une pièce d'environ 68 m². Chauffage central fioul.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7,14%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Chaufferie 12,59 m²</w:t>
                  </w:r>
                </w:p>
                <w:p>
                  <w:pPr>
                    <w:pStyle w:val="Détail"/>
                  </w:pPr>
                  <w:r>
                    <w:t xml:space="preserve">Cuisine 21,55 m²</w:t>
                  </w:r>
                </w:p>
                <w:p>
                  <w:pPr>
                    <w:pStyle w:val="Détail"/>
                  </w:pPr>
                  <w:r>
                    <w:t xml:space="preserve">Hall d'entrée 67,65 m²</w:t>
                  </w:r>
                </w:p>
                <w:p>
                  <w:pPr>
                    <w:pStyle w:val="Détail"/>
                  </w:pPr>
                  <w:r>
                    <w:t xml:space="preserve">Pièce à vivre 103,80  m²</w:t>
                  </w:r>
                </w:p>
                <w:p>
                  <w:pPr>
                    <w:pStyle w:val="Détail"/>
                  </w:pPr>
                  <w:r>
                    <w:t xml:space="preserve">2 Salles à manger 36,55 - 39,50 - m² voutées</w:t>
                  </w:r>
                </w:p>
                <w:p>
                  <w:pPr>
                    <w:pStyle w:val="Détail"/>
                  </w:pPr>
                  <w:r>
                    <w:t xml:space="preserve">Vestiaire 6,08 m²</w:t>
                  </w:r>
                </w:p>
                <w:p>
                  <w:pPr>
                    <w:pStyle w:val="Détail"/>
                  </w:pPr>
                  <w:r>
                    <w:t xml:space="preserve">4 WC 4,95 - 1,21 - 1,04 - 3,54 -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11,57 - 12,86 - 10,28 - 8,14 - m²</w:t>
                  </w:r>
                </w:p>
                <w:p>
                  <w:pPr>
                    <w:pStyle w:val="Détail"/>
                  </w:pPr>
                  <w:r>
                    <w:t xml:space="preserve">Couloir 9,05 m²</w:t>
                  </w:r>
                </w:p>
                <w:p>
                  <w:pPr>
                    <w:pStyle w:val="Détail"/>
                  </w:pPr>
                  <w:r>
                    <w:t xml:space="preserve">Pièce 81,11 m²</w:t>
                  </w:r>
                </w:p>
                <w:p>
                  <w:pPr>
                    <w:pStyle w:val="Détail"/>
                  </w:pPr>
                  <w:r>
                    <w:t xml:space="preserve">Salle de bains 6,71 m²</w:t>
                  </w:r>
                </w:p>
                <w:p>
                  <w:pPr>
                    <w:pStyle w:val="Détail"/>
                  </w:pPr>
                  <w:r>
                    <w:t xml:space="preserve">WC 1,22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Pièce 68,87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Bien non soumis au DPE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17/07/23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Procéd. de sauvegarde - OUI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5 km</w:t>
                  </w:r>
                </w:p>
                <w:p>
                  <w:pPr>
                    <w:pStyle w:val="Détail"/>
                  </w:pPr>
                  <w:r>
                    <w:t xml:space="preserve">Autoroute 5 km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7 km</w:t>
                  </w:r>
                </w:p>
                <w:p>
                  <w:pPr>
                    <w:pStyle w:val="Détail"/>
                  </w:pPr>
                  <w:r>
                    <w:t xml:space="preserve">Hôpital 7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