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Terrain non constructible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Region SAINTE-FEREOLE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7795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779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BR747PH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75 000 €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7,14% soit 70 000 €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42 914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Aucun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Bien non soumis au DPE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Commerces 10 min</w:t>
                  </w:r>
                </w:p>
                <w:p>
                  <w:pPr>
                    <w:pStyle w:val="Détail"/>
                  </w:pPr>
                  <w:r>
                    <w:t xml:space="preserve">Dépendance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Services (suite):</w:t>
                  </w:r>
                </w:p>
                <w:p>
                  <w:pPr>
                    <w:pStyle w:val="Détail"/>
                  </w:pPr>
                  <w:r>
                    <w:t xml:space="preserve">Ecole 5 min</w:t>
                  </w:r>
                </w:p>
                <w:p>
                  <w:pPr>
                    <w:pStyle w:val="Détail"/>
                  </w:pPr>
                  <w:r>
                    <w:t xml:space="preserve">Gare 20 min</w:t>
                  </w:r>
                </w:p>
                <w:p>
                  <w:pPr>
                    <w:pStyle w:val="Détail"/>
                  </w:pPr>
                  <w:r>
                    <w:t xml:space="preserve">Hôpital 20 min</w:t>
                  </w:r>
                </w:p>
                <w:p>
                  <w:pPr>
                    <w:pStyle w:val="Détail"/>
                  </w:pPr>
                  <w:r>
                    <w:t xml:space="preserve">Puits, source ou citerne</w:t>
                  </w:r>
                </w:p>
                <w:p>
                  <w:pPr>
                    <w:pStyle w:val="Détail"/>
                  </w:pPr>
                  <w:r>
                    <w:t xml:space="preserve">Ruisseau, Rivière ou Etang</w:t>
                  </w:r>
                </w:p>
                <w:p>
                  <w:pPr>
                    <w:pStyle w:val="Détail"/>
                  </w:pPr>
                  <w:r>
                    <w:t xml:space="preserve">Vue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Boisé</w:t>
                  </w:r>
                </w:p>
                <w:p>
                  <w:pPr>
                    <w:pStyle w:val="Détail"/>
                  </w:pPr>
                  <w:r>
                    <w:t xml:space="preserve">Etang</w:t>
                  </w:r>
                </w:p>
                <w:p>
                  <w:pPr>
                    <w:pStyle w:val="Détail"/>
                  </w:pPr>
                  <w:r>
                    <w:t xml:space="preserve">Petite pièce d'eau, bassin.</w:t>
                  </w:r>
                </w:p>
                <w:p>
                  <w:pPr>
                    <w:pStyle w:val="Détail"/>
                  </w:pPr>
                  <w:r>
                    <w:t xml:space="preserve">prairie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349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09"/>
      <w:footerReference w:type="default" r:id="rId00010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pn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