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CAJARC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FG3280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maison de charme, de type quercynoise, avec la maison principale et sa maison d'amis mitoyenne offrant plus de 180 m² et implantée sans vis à vis sur un terrain de 2668 m² avec piscine.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 : 3 caves pour la chaufferie, la buanderie et le stockage.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Accès à l'étage par un escalier en pierre et son bolet. Entrée sur un vaste dégagement donnant sur la salle d'eau et un wc séparé et permettant l'accès à la pièce supérieure du pigeonnier qui peut faire office de bureau ou de chambre d'appoint.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Spacieuse et lumineuse pièce de vie salon/salle-à-manger avec éléments anciens, belle cheminée foyer ouvert et évier en pierre. Cuisine indépendante équipée donnant accès à une terrasse surplombant la piscine et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: grande pièce palière et 2 chambres séparées.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d'amis ou gîte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rez-de-chaussée; séjour salon/SàM avec coin cuisine.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palier avec coin couchage, salle d'eau et chambre indépendante.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348 600 €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332 000 €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2 668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Pièce à vivre SàManger avec coin cuisine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Salon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</w:t>
                  </w:r>
                </w:p>
                <w:p>
                  <w:pPr>
                    <w:pStyle w:val="Détail"/>
                  </w:pPr>
                  <w:r>
                    <w:t xml:space="preserve">3 Chambres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Pièce de vie avec couchage possible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Cheminée foyer ouvert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Gîte ou maison d'amis (2 couchages)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CAJARC, VILLENEUVE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