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876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8763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4"/>
        </w:rPr>
        <w:t xml:space="preserve">Je soussigné(e), Rémi RAZES,  de la Sarl Quercy Transactions, 3, place Jean-Jacques Chapou, 46000 CAHORS (Lot), atteste par la présente avoir visité le 8 juillet 2023, une propriété en pierre sise: </w:t>
      </w:r>
      <w:r>
        <w:rPr>
          <w:b w:val="on"/>
          <w:sz w:val="24"/>
        </w:rPr>
        <w:t xml:space="preserve">Pailhes 46320 ESPAGNAC-SAINTE-EULALIE</w:t>
      </w:r>
      <w:r>
        <w:rPr>
          <w:sz w:val="24"/>
        </w:rPr>
        <w:t xml:space="preserve"> pour le compte de la succession de Monsieur </w:t>
      </w:r>
      <w:r>
        <w:rPr>
          <w:b w:val="on"/>
          <w:sz w:val="24"/>
        </w:rPr>
        <w:t xml:space="preserve">Jean Louis Jacques CANTALOUBE.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Etaient présents lors de ma visite : </w:t>
      </w:r>
      <w:r>
        <w:rPr>
          <w:b w:val="on"/>
          <w:sz w:val="24"/>
        </w:rPr>
        <w:t xml:space="preserve">Mrs Franck et Juste LLORDEN</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 du bati</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Un ensemble immobilier en pierre implanté sur 1ha 11a 60ca de terrain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(parcelles </w:t>
      </w:r>
      <w:r>
        <w:rPr>
          <w:b w:val="on"/>
          <w:color w:val="000000"/>
        </w:rPr>
        <w:t xml:space="preserve">A 189/190/191 </w:t>
      </w:r>
      <w:r>
        <w:rPr>
          <w:color w:val="000000"/>
        </w:rPr>
        <w:t xml:space="preserve">et</w:t>
      </w:r>
      <w:r>
        <w:rPr>
          <w:b w:val="on"/>
          <w:color w:val="000000"/>
        </w:rPr>
        <w:t xml:space="preserve"> ZD 11/13/15/17 </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b w:val="on"/>
          <w:color w:val="000000"/>
          <w:u w:val="single"/>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u w:val="single"/>
        </w:rPr>
        <w:t xml:space="preserve">Maison principale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u w:val="single"/>
        </w:rPr>
        <w:t xml:space="preserve">RDC : </w:t>
      </w:r>
      <w:r>
        <w:rPr>
          <w:color w:val="000000"/>
        </w:rPr>
        <w:t xml:space="preserve">2 pièces pour 70m²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u w:val="single"/>
        </w:rPr>
        <w:t xml:space="preserve">1er :</w:t>
      </w:r>
      <w:r>
        <w:rPr>
          <w:color w:val="000000"/>
        </w:rPr>
        <w:t xml:space="preserve"> bolet dee 28m², sam 28m², cusine 8m², salon 30m², 2 chambres de 9 et 11m² , sdb de 4.62m² , wc.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color w:val="000000"/>
          <w:u w:val="single"/>
        </w:rPr>
        <w:t xml:space="preserve">2eme:</w:t>
      </w:r>
      <w:r>
        <w:rPr>
          <w:color w:val="000000"/>
        </w:rPr>
        <w:t xml:space="preserve"> combles de 60 m² ( 40 en carrez) et pigeonnier de 10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u w:val="single"/>
        </w:rPr>
        <w:t xml:space="preserve">Dépendances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Cochonnier de 20 ², double garage de 40 m² (construction traditionnelle), grange sur deux niveaux de 50m² chacun attenante à la maison , petite batisse en pierre avec toiture à refaire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Chauffage gaz citerne et poele à bois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Simple vitrage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Assainissement individuel non conforme.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 et dépendances</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L'ensemble demande une rénovation générale.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Les murs , charpentes et toitures sont en état correct ( sauf toiture de la petite batisse en pierre), je n'ai pas noté de fissures sur le bati ni de'infiltrations d'eau sous toiture.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Surface habitable environ : 100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pPr>
      <w:r>
        <w:t xml:space="preserve">DPE:</w:t>
      </w:r>
    </w:p>
    <w:p>
      <w:pPr>
        <w:pStyle w:val="Détail"/>
        <w:numPr>
          <w:ilvl w:val="0"/>
          <w:numId w:val="4"/>
        </w:numPr>
      </w:pPr>
      <w:r>
        <w:t xml:space="preserve">Consommation énergétique en énergie primaire</w:t>
      </w:r>
      <w:r>
        <w:rPr>
          <w:b w:val="on"/>
        </w:rPr>
        <w:t xml:space="preserve">: non fourni</w:t>
      </w:r>
    </w:p>
    <w:p>
      <w:pPr>
        <w:pStyle w:val="Détail"/>
        <w:numPr>
          <w:ilvl w:val="0"/>
          <w:numId w:val="4"/>
        </w:numPr>
        <w:rPr>
          <w:b w:val="on"/>
        </w:rPr>
      </w:pPr>
      <w:r>
        <w:t xml:space="preserve">Emission de gaz à effet de serre</w:t>
      </w:r>
      <w:r>
        <w:rPr>
          <w:b w:val="on"/>
        </w:rPr>
        <w:t xml:space="preserve">: non fourni</w:t>
      </w:r>
    </w:p>
    <w:p>
      <w:pPr>
        <w:pStyle w:val="Détail"/>
        <w:numPr>
          <w:ilvl w:val="0"/>
          <w:numId w:val="5"/>
        </w:numPr>
      </w:pPr>
      <w:r>
        <w:rPr>
          <w:b w:val="on"/>
        </w:rPr>
        <w:t xml:space="preserve">PRVI : non fourni, cependant les indivisaires me précisent qu'une partie du terrain est en zone inondable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210 000 €</w:t>
      </w:r>
      <w:r>
        <w:rPr>
          <w:sz w:val="24"/>
        </w:rPr>
        <w:t xml:space="preserve"> (</w:t>
      </w:r>
      <w:r>
        <w:rPr>
          <w:b w:val="on"/>
          <w:sz w:val="24"/>
        </w:rPr>
        <w:t xml:space="preserve">DEUX CENT DIX MILLE EUROS</w:t>
      </w:r>
      <w:r>
        <w:rPr>
          <w:sz w:val="24"/>
        </w:rPr>
        <w:t xml:space="preserve">) et </w:t>
      </w:r>
      <w:r>
        <w:rPr>
          <w:b w:val="on"/>
          <w:sz w:val="24"/>
        </w:rPr>
        <w:t xml:space="preserve">220 000 €</w:t>
      </w:r>
      <w:r>
        <w:rPr>
          <w:sz w:val="24"/>
        </w:rPr>
        <w:t xml:space="preserve"> (</w:t>
      </w:r>
      <w:r>
        <w:rPr>
          <w:b w:val="on"/>
          <w:sz w:val="24"/>
        </w:rPr>
        <w:t xml:space="preserve">DEUX CENT VINGT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Cette évaluation a été donnée sur la base de l'état des prestations du bien,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de sa situation, du marché immobilier sur ce secteur et sous réserve du résultat favorable des expertises : termites, plomb, amiante, électricité, gaz, 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Cet avis de valeur est indicatif il n'a pas de valeur d'expertise,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18 juillet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clear" w:pos="10206"/>
              <w:tab w:val="clear" w:pos="11340"/>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clear" w:pos="10206"/>
              <w:tab w:val="clear" w:pos="11340"/>
            </w:tabs>
            <w:rPr>
              <w:sz w:val="20"/>
              <w:shd w:val="clear" w:fill="FFFFFF"/>
            </w:rPr>
          </w:pPr>
        </w:p>
        <w:p>
          <w:pPr>
            <w:pStyle w:val="[Normal]"/>
            <w:widowControl w:val="on"/>
            <w:tabs>
              <w:tab w:val="left" w:pos="9637"/>
              <w:tab w:val="left" w:pos="9637"/>
              <w:tab w:val="clear" w:pos="10206"/>
              <w:tab w:val="clear" w:pos="11340"/>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clear" w:pos="10206"/>
              <w:tab w:val="clear" w:pos="11340"/>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left" w:pos="9637"/>
              <w:tab w:val="clear" w:pos="10206"/>
              <w:tab w:val="clear" w:pos="11340"/>
            </w:tabs>
            <w:jc w:val="center"/>
            <w:rPr>
              <w:sz w:val="20"/>
              <w:shd w:val="clear" w:fill="FFFFFF"/>
            </w:rPr>
          </w:pPr>
          <w:r>
            <w:rPr>
              <w:b w:val="on"/>
              <w:sz w:val="20"/>
              <w:shd w:val="clear" w:fill="FFFFFF"/>
            </w:rPr>
            <w:t xml:space="preserve">www.quercy-transactions.com</w:t>
          </w:r>
        </w:p>
        <w:p>
          <w:pPr>
            <w:pStyle w:val="[Normal]"/>
            <w:widowControl w:val="on"/>
            <w:tabs>
              <w:tab w:val="left" w:pos="9637"/>
              <w:tab w:val="left" w:pos="9637"/>
              <w:tab w:val="clear" w:pos="10206"/>
              <w:tab w:val="clear" w:pos="11340"/>
            </w:tabs>
            <w:rPr>
              <w:sz w:val="20"/>
              <w:shd w:val="clear" w:fill="FFFFFF"/>
            </w:rPr>
          </w:pPr>
        </w:p>
      </w:tc>
    </w:tr>
  </w:tbl>
  <w:p>
    <w:pPr>
      <w:pStyle w:val="[Normal]"/>
      <w:widowControl w:val="on"/>
      <w:tabs>
        <w:tab w:val="left" w:pos="9637"/>
        <w:tab w:val="left" w:pos="9637"/>
        <w:tab w:val="clear" w:pos="10206"/>
        <w:tab w:val="clear" w:pos="11340"/>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4"/>
        <w:u w:val="none"/>
        <w:shd w:val="clear"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